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74" w:rsidRDefault="005B1B74">
      <w:pPr>
        <w:pStyle w:val="ConsPlusTitlePage"/>
      </w:pPr>
      <w:r>
        <w:t xml:space="preserve">Документ предоставлен </w:t>
      </w:r>
      <w:hyperlink r:id="rId4">
        <w:r>
          <w:rPr>
            <w:color w:val="0000FF"/>
          </w:rPr>
          <w:t>КонсультантПлюс</w:t>
        </w:r>
      </w:hyperlink>
      <w:r>
        <w:br/>
      </w:r>
    </w:p>
    <w:p w:rsidR="005B1B74" w:rsidRDefault="005B1B74">
      <w:pPr>
        <w:pStyle w:val="ConsPlusNormal"/>
        <w:jc w:val="both"/>
        <w:outlineLvl w:val="0"/>
      </w:pPr>
    </w:p>
    <w:p w:rsidR="005B1B74" w:rsidRDefault="005B1B74">
      <w:pPr>
        <w:pStyle w:val="ConsPlusNormal"/>
        <w:outlineLvl w:val="0"/>
      </w:pPr>
      <w:r>
        <w:t>Зарегистрировано в Минюсте России 15 ноября 2021 г. N 65810</w:t>
      </w:r>
    </w:p>
    <w:p w:rsidR="005B1B74" w:rsidRDefault="005B1B74">
      <w:pPr>
        <w:pStyle w:val="ConsPlusNormal"/>
        <w:pBdr>
          <w:bottom w:val="single" w:sz="6" w:space="0" w:color="auto"/>
        </w:pBdr>
        <w:spacing w:before="100" w:after="100"/>
        <w:jc w:val="both"/>
        <w:rPr>
          <w:sz w:val="2"/>
          <w:szCs w:val="2"/>
        </w:rPr>
      </w:pPr>
    </w:p>
    <w:p w:rsidR="005B1B74" w:rsidRDefault="005B1B74">
      <w:pPr>
        <w:pStyle w:val="ConsPlusNormal"/>
        <w:jc w:val="both"/>
      </w:pPr>
    </w:p>
    <w:p w:rsidR="005B1B74" w:rsidRDefault="005B1B74">
      <w:pPr>
        <w:pStyle w:val="ConsPlusTitle"/>
        <w:jc w:val="center"/>
      </w:pPr>
      <w:r>
        <w:t>ФЕДЕРАЛЬНАЯ СЛУЖБА ВОЙСК НАЦИОНАЛЬНОЙ ГВАРДИИ</w:t>
      </w:r>
    </w:p>
    <w:p w:rsidR="005B1B74" w:rsidRDefault="005B1B74">
      <w:pPr>
        <w:pStyle w:val="ConsPlusTitle"/>
        <w:jc w:val="center"/>
      </w:pPr>
      <w:r>
        <w:t>РОССИЙСКОЙ ФЕДЕРАЦИИ</w:t>
      </w:r>
    </w:p>
    <w:p w:rsidR="005B1B74" w:rsidRDefault="005B1B74">
      <w:pPr>
        <w:pStyle w:val="ConsPlusTitle"/>
        <w:jc w:val="center"/>
      </w:pPr>
      <w:r>
        <w:t>N 335</w:t>
      </w:r>
    </w:p>
    <w:p w:rsidR="005B1B74" w:rsidRDefault="005B1B74">
      <w:pPr>
        <w:pStyle w:val="ConsPlusTitle"/>
        <w:jc w:val="center"/>
      </w:pPr>
    </w:p>
    <w:p w:rsidR="005B1B74" w:rsidRDefault="005B1B74">
      <w:pPr>
        <w:pStyle w:val="ConsPlusTitle"/>
        <w:jc w:val="center"/>
      </w:pPr>
      <w:r>
        <w:t>МИНИСТЕРСТВО ВНУТРЕННИХ ДЕЛ РОССИЙСКОЙ ФЕДЕРАЦИИ</w:t>
      </w:r>
    </w:p>
    <w:p w:rsidR="005B1B74" w:rsidRDefault="005B1B74">
      <w:pPr>
        <w:pStyle w:val="ConsPlusTitle"/>
        <w:jc w:val="center"/>
      </w:pPr>
      <w:r>
        <w:t>N 677</w:t>
      </w:r>
    </w:p>
    <w:p w:rsidR="005B1B74" w:rsidRDefault="005B1B74">
      <w:pPr>
        <w:pStyle w:val="ConsPlusTitle"/>
        <w:jc w:val="center"/>
      </w:pPr>
    </w:p>
    <w:p w:rsidR="005B1B74" w:rsidRDefault="005B1B74">
      <w:pPr>
        <w:pStyle w:val="ConsPlusTitle"/>
        <w:jc w:val="center"/>
      </w:pPr>
      <w:r>
        <w:t>ПРИКАЗ</w:t>
      </w:r>
    </w:p>
    <w:p w:rsidR="005B1B74" w:rsidRDefault="005B1B74">
      <w:pPr>
        <w:pStyle w:val="ConsPlusTitle"/>
        <w:jc w:val="center"/>
      </w:pPr>
      <w:r>
        <w:t>от 15 сентября 2021 года</w:t>
      </w:r>
    </w:p>
    <w:p w:rsidR="005B1B74" w:rsidRDefault="005B1B74">
      <w:pPr>
        <w:pStyle w:val="ConsPlusTitle"/>
        <w:jc w:val="center"/>
      </w:pPr>
    </w:p>
    <w:p w:rsidR="005B1B74" w:rsidRDefault="005B1B74">
      <w:pPr>
        <w:pStyle w:val="ConsPlusTitle"/>
        <w:jc w:val="center"/>
      </w:pPr>
      <w:r>
        <w:t>ОБ УТВЕРЖДЕНИИ ТРЕБОВАНИЙ</w:t>
      </w:r>
    </w:p>
    <w:p w:rsidR="005B1B74" w:rsidRDefault="005B1B74">
      <w:pPr>
        <w:pStyle w:val="ConsPlusTitle"/>
        <w:jc w:val="center"/>
      </w:pPr>
      <w:r>
        <w:t>К ОСНАЩЕНИЮ ИНЖЕНЕРНО-ТЕХНИЧЕСКИМИ СРЕДСТВАМИ</w:t>
      </w:r>
    </w:p>
    <w:p w:rsidR="005B1B74" w:rsidRDefault="005B1B74">
      <w:pPr>
        <w:pStyle w:val="ConsPlusTitle"/>
        <w:jc w:val="center"/>
      </w:pPr>
      <w:r>
        <w:t>ОХРАНЫ ОБЪЕКТОВ И ПОМЕЩЕНИЙ, В КОТОРЫХ ОСУЩЕСТВЛЯЮТСЯ</w:t>
      </w:r>
    </w:p>
    <w:p w:rsidR="005B1B74" w:rsidRDefault="005B1B74">
      <w:pPr>
        <w:pStyle w:val="ConsPlusTitle"/>
        <w:jc w:val="center"/>
      </w:pPr>
      <w:r>
        <w:t>ДЕЯТЕЛЬНОСТЬ, СВЯЗАННАЯ С ОБОРОТОМ НАРКОТИЧЕСКИХ СРЕДСТВ,</w:t>
      </w:r>
    </w:p>
    <w:p w:rsidR="005B1B74" w:rsidRDefault="005B1B74">
      <w:pPr>
        <w:pStyle w:val="ConsPlusTitle"/>
        <w:jc w:val="center"/>
      </w:pPr>
      <w:r>
        <w:t>ПСИХОТРОПНЫХ ВЕЩЕСТВ И ВНЕСЕННЫХ В СПИСОК I ПЕРЕЧНЯ</w:t>
      </w:r>
    </w:p>
    <w:p w:rsidR="005B1B74" w:rsidRDefault="005B1B74">
      <w:pPr>
        <w:pStyle w:val="ConsPlusTitle"/>
        <w:jc w:val="center"/>
      </w:pPr>
      <w:r>
        <w:t>НАРКОТИЧЕСКИХ СРЕДСТВ, ПСИХОТРОПНЫХ ВЕЩЕСТВ И ИХ</w:t>
      </w:r>
    </w:p>
    <w:p w:rsidR="005B1B74" w:rsidRDefault="005B1B74">
      <w:pPr>
        <w:pStyle w:val="ConsPlusTitle"/>
        <w:jc w:val="center"/>
      </w:pPr>
      <w:r>
        <w:t>ПРЕКУРСОРОВ, ПОДЛЕЖАЩИХ КОНТРОЛЮ В РОССИЙСКОЙ ФЕДЕРАЦИИ,</w:t>
      </w:r>
    </w:p>
    <w:p w:rsidR="005B1B74" w:rsidRDefault="005B1B74">
      <w:pPr>
        <w:pStyle w:val="ConsPlusTitle"/>
        <w:jc w:val="center"/>
      </w:pPr>
      <w:r>
        <w:t>ПРЕКУРСОРОВ, И (ИЛИ) КУЛЬТИВИРОВАНИЕ НАРКОСОДЕРЖАЩИХ</w:t>
      </w:r>
    </w:p>
    <w:p w:rsidR="005B1B74" w:rsidRDefault="005B1B74">
      <w:pPr>
        <w:pStyle w:val="ConsPlusTitle"/>
        <w:jc w:val="center"/>
      </w:pPr>
      <w:r>
        <w:t>РАСТЕНИЙ ДЛЯ ИСПОЛЬЗОВАНИЯ В НАУЧНЫХ, УЧЕБНЫХ ЦЕЛЯХ</w:t>
      </w:r>
    </w:p>
    <w:p w:rsidR="005B1B74" w:rsidRDefault="005B1B74">
      <w:pPr>
        <w:pStyle w:val="ConsPlusTitle"/>
        <w:jc w:val="center"/>
      </w:pPr>
      <w:r>
        <w:t>И В ЭКСПЕРТНОЙ ДЕЯТЕЛЬНОСТИ, ДЛЯ ПРОИЗВОДСТВА</w:t>
      </w:r>
    </w:p>
    <w:p w:rsidR="005B1B74" w:rsidRDefault="005B1B74">
      <w:pPr>
        <w:pStyle w:val="ConsPlusTitle"/>
        <w:jc w:val="center"/>
      </w:pPr>
      <w:proofErr w:type="gramStart"/>
      <w:r>
        <w:t>ИСПОЛЬЗУЕМЫХ В МЕДИЦИНСКИХ ЦЕЛЯХ И (ИЛИ) В ВЕТЕРИНАРИИ</w:t>
      </w:r>
      <w:proofErr w:type="gramEnd"/>
    </w:p>
    <w:p w:rsidR="005B1B74" w:rsidRDefault="005B1B74">
      <w:pPr>
        <w:pStyle w:val="ConsPlusTitle"/>
        <w:jc w:val="center"/>
      </w:pPr>
      <w:r>
        <w:t>НАРКОТИЧЕСКИХ СРЕДСТВ И ПСИХОТРОПНЫХ ВЕЩЕСТВ</w:t>
      </w:r>
    </w:p>
    <w:p w:rsidR="005B1B74" w:rsidRDefault="005B1B74">
      <w:pPr>
        <w:pStyle w:val="ConsPlusNormal"/>
        <w:jc w:val="both"/>
      </w:pPr>
    </w:p>
    <w:p w:rsidR="005B1B74" w:rsidRDefault="005B1B74">
      <w:pPr>
        <w:pStyle w:val="ConsPlusNormal"/>
        <w:ind w:firstLine="540"/>
        <w:jc w:val="both"/>
      </w:pPr>
      <w:proofErr w:type="gramStart"/>
      <w:r>
        <w:t xml:space="preserve">В соответствии с </w:t>
      </w:r>
      <w:hyperlink r:id="rId5">
        <w:r>
          <w:rPr>
            <w:color w:val="0000FF"/>
          </w:rPr>
          <w:t>постановлением</w:t>
        </w:r>
      </w:hyperlink>
      <w:r>
        <w:t xml:space="preserve"> Правительства Российской Федерации от 17 декабря 2010 г. N 1035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 (Собрание законодательства Российской Федерации, 2010, N 52, ст. 7096;</w:t>
      </w:r>
      <w:proofErr w:type="gramEnd"/>
      <w:r>
        <w:t xml:space="preserve"> </w:t>
      </w:r>
      <w:proofErr w:type="gramStart"/>
      <w:r>
        <w:t>2019, N 49, ст. 7117) приказываем:</w:t>
      </w:r>
      <w:proofErr w:type="gramEnd"/>
    </w:p>
    <w:p w:rsidR="005B1B74" w:rsidRDefault="005B1B74">
      <w:pPr>
        <w:pStyle w:val="ConsPlusNormal"/>
        <w:spacing w:before="200"/>
        <w:ind w:firstLine="540"/>
        <w:jc w:val="both"/>
      </w:pPr>
      <w:r>
        <w:t xml:space="preserve">1. </w:t>
      </w:r>
      <w:proofErr w:type="gramStart"/>
      <w:r>
        <w:t xml:space="preserve">Утвердить прилагаемые </w:t>
      </w:r>
      <w:hyperlink w:anchor="P59">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перечня наркотических средств, психотропных веществ и их прекурсоров, подлежащих контролю в Российской Федерации,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w:t>
      </w:r>
      <w:proofErr w:type="gramEnd"/>
      <w:r>
        <w:t xml:space="preserve"> медицинских </w:t>
      </w:r>
      <w:proofErr w:type="gramStart"/>
      <w:r>
        <w:t>целях</w:t>
      </w:r>
      <w:proofErr w:type="gramEnd"/>
      <w:r>
        <w:t xml:space="preserve"> и (или) в ветеринарии наркотических средств и психотропных веществ.</w:t>
      </w:r>
    </w:p>
    <w:p w:rsidR="005B1B74" w:rsidRDefault="005B1B74">
      <w:pPr>
        <w:pStyle w:val="ConsPlusNormal"/>
        <w:spacing w:before="200"/>
        <w:ind w:firstLine="540"/>
        <w:jc w:val="both"/>
      </w:pPr>
      <w:r>
        <w:t xml:space="preserve">2. </w:t>
      </w:r>
      <w:proofErr w:type="gramStart"/>
      <w:r>
        <w:t xml:space="preserve">Признать утратившим силу </w:t>
      </w:r>
      <w:hyperlink r:id="rId6">
        <w:r>
          <w:rPr>
            <w:color w:val="0000FF"/>
          </w:rPr>
          <w:t>приказ</w:t>
        </w:r>
      </w:hyperlink>
      <w:r>
        <w:t xml:space="preserve"> Федеральной службы войск национальной гвардии Российской Федерации и Министерства внутренних дел Российской Федерации от 9 января 2018 г. N 1/5 "Об утверждении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перечня наркотических средств, психотропных веществ и их прекурсоров</w:t>
      </w:r>
      <w:proofErr w:type="gramEnd"/>
      <w:r>
        <w:t>, подлежащих контролю в Российской Федерации, прекурсоров, и (или) культивирование наркосодержащих растений для использования в научных, учебных целях и в экспертной деятельности" (</w:t>
      </w:r>
      <w:proofErr w:type="gramStart"/>
      <w:r>
        <w:t>зарегистрирован</w:t>
      </w:r>
      <w:proofErr w:type="gramEnd"/>
      <w:r>
        <w:t xml:space="preserve"> Минюстом России 14 сентября 2018 года, регистрационный N 52153).</w:t>
      </w:r>
    </w:p>
    <w:p w:rsidR="005B1B74" w:rsidRDefault="005B1B74">
      <w:pPr>
        <w:pStyle w:val="ConsPlusNormal"/>
        <w:spacing w:before="200"/>
        <w:ind w:firstLine="540"/>
        <w:jc w:val="both"/>
      </w:pPr>
      <w:r>
        <w:t>3. Настоящий приказ вступает в силу с 1 марта 2022 года и действует до 1 марта 2028 года.</w:t>
      </w:r>
    </w:p>
    <w:p w:rsidR="005B1B74" w:rsidRDefault="005B1B74">
      <w:pPr>
        <w:pStyle w:val="ConsPlusNormal"/>
        <w:jc w:val="both"/>
      </w:pPr>
    </w:p>
    <w:p w:rsidR="005B1B74" w:rsidRDefault="005B1B74">
      <w:pPr>
        <w:pStyle w:val="ConsPlusNormal"/>
        <w:jc w:val="right"/>
      </w:pPr>
      <w:r>
        <w:t>Директор Федеральной службы</w:t>
      </w:r>
    </w:p>
    <w:p w:rsidR="005B1B74" w:rsidRDefault="005B1B74">
      <w:pPr>
        <w:pStyle w:val="ConsPlusNormal"/>
        <w:jc w:val="right"/>
      </w:pPr>
      <w:r>
        <w:t>войск национальной гвардии</w:t>
      </w:r>
    </w:p>
    <w:p w:rsidR="005B1B74" w:rsidRDefault="005B1B74">
      <w:pPr>
        <w:pStyle w:val="ConsPlusNormal"/>
        <w:jc w:val="right"/>
      </w:pPr>
      <w:r>
        <w:t>Российской Федерации -</w:t>
      </w:r>
    </w:p>
    <w:p w:rsidR="005B1B74" w:rsidRDefault="005B1B74">
      <w:pPr>
        <w:pStyle w:val="ConsPlusNormal"/>
        <w:jc w:val="right"/>
      </w:pPr>
      <w:r>
        <w:t>главнокомандующий войсками</w:t>
      </w:r>
    </w:p>
    <w:p w:rsidR="005B1B74" w:rsidRDefault="005B1B74">
      <w:pPr>
        <w:pStyle w:val="ConsPlusNormal"/>
        <w:jc w:val="right"/>
      </w:pPr>
      <w:r>
        <w:t>национальной гвардии</w:t>
      </w:r>
    </w:p>
    <w:p w:rsidR="005B1B74" w:rsidRDefault="005B1B74">
      <w:pPr>
        <w:pStyle w:val="ConsPlusNormal"/>
        <w:jc w:val="right"/>
      </w:pPr>
      <w:r>
        <w:t>Российской Федерации</w:t>
      </w:r>
    </w:p>
    <w:p w:rsidR="005B1B74" w:rsidRDefault="005B1B74">
      <w:pPr>
        <w:pStyle w:val="ConsPlusNormal"/>
        <w:jc w:val="right"/>
      </w:pPr>
      <w:r>
        <w:t>генерал армии</w:t>
      </w:r>
    </w:p>
    <w:p w:rsidR="005B1B74" w:rsidRDefault="005B1B74">
      <w:pPr>
        <w:pStyle w:val="ConsPlusNormal"/>
        <w:jc w:val="right"/>
      </w:pPr>
      <w:r>
        <w:lastRenderedPageBreak/>
        <w:t>В.ЗОЛОТОВ</w:t>
      </w:r>
    </w:p>
    <w:p w:rsidR="005B1B74" w:rsidRDefault="005B1B74">
      <w:pPr>
        <w:pStyle w:val="ConsPlusNormal"/>
        <w:jc w:val="both"/>
      </w:pPr>
    </w:p>
    <w:p w:rsidR="005B1B74" w:rsidRDefault="005B1B74">
      <w:pPr>
        <w:pStyle w:val="ConsPlusNormal"/>
        <w:jc w:val="right"/>
      </w:pPr>
      <w:r>
        <w:t>Министр внутренних дел</w:t>
      </w:r>
    </w:p>
    <w:p w:rsidR="005B1B74" w:rsidRDefault="005B1B74">
      <w:pPr>
        <w:pStyle w:val="ConsPlusNormal"/>
        <w:jc w:val="right"/>
      </w:pPr>
      <w:r>
        <w:t>Российской Федерации</w:t>
      </w:r>
    </w:p>
    <w:p w:rsidR="005B1B74" w:rsidRDefault="005B1B74">
      <w:pPr>
        <w:pStyle w:val="ConsPlusNormal"/>
        <w:jc w:val="right"/>
      </w:pPr>
      <w:r>
        <w:t>генерал полиции</w:t>
      </w:r>
    </w:p>
    <w:p w:rsidR="005B1B74" w:rsidRDefault="005B1B74">
      <w:pPr>
        <w:pStyle w:val="ConsPlusNormal"/>
        <w:jc w:val="right"/>
      </w:pPr>
      <w:r>
        <w:t>Российской Федерации</w:t>
      </w:r>
    </w:p>
    <w:p w:rsidR="005B1B74" w:rsidRDefault="005B1B74">
      <w:pPr>
        <w:pStyle w:val="ConsPlusNormal"/>
        <w:jc w:val="right"/>
      </w:pPr>
      <w:r>
        <w:t>В.КОЛОКОЛЬЦЕВ</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0"/>
      </w:pPr>
      <w:r>
        <w:t>Утверждены</w:t>
      </w:r>
    </w:p>
    <w:p w:rsidR="005B1B74" w:rsidRDefault="005B1B74">
      <w:pPr>
        <w:pStyle w:val="ConsPlusNormal"/>
        <w:jc w:val="right"/>
      </w:pPr>
      <w:r>
        <w:t>приказом Федеральной службы</w:t>
      </w:r>
    </w:p>
    <w:p w:rsidR="005B1B74" w:rsidRDefault="005B1B74">
      <w:pPr>
        <w:pStyle w:val="ConsPlusNormal"/>
        <w:jc w:val="right"/>
      </w:pPr>
      <w:r>
        <w:t>войск национальной гвардии</w:t>
      </w:r>
    </w:p>
    <w:p w:rsidR="005B1B74" w:rsidRDefault="005B1B74">
      <w:pPr>
        <w:pStyle w:val="ConsPlusNormal"/>
        <w:jc w:val="right"/>
      </w:pPr>
      <w:r>
        <w:t>Российской Федерации и</w:t>
      </w:r>
    </w:p>
    <w:p w:rsidR="005B1B74" w:rsidRDefault="005B1B74">
      <w:pPr>
        <w:pStyle w:val="ConsPlusNormal"/>
        <w:jc w:val="right"/>
      </w:pPr>
      <w:r>
        <w:t>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center"/>
      </w:pPr>
      <w:bookmarkStart w:id="0" w:name="P59"/>
      <w:bookmarkEnd w:id="0"/>
      <w:r>
        <w:t>ТРЕБОВАНИЯ</w:t>
      </w:r>
    </w:p>
    <w:p w:rsidR="005B1B74" w:rsidRDefault="005B1B74">
      <w:pPr>
        <w:pStyle w:val="ConsPlusTitle"/>
        <w:jc w:val="center"/>
      </w:pPr>
      <w:r>
        <w:t>К ОСНАЩЕНИЮ ИНЖЕНЕРНО-ТЕХНИЧЕСКИМИ СРЕДСТВАМИ</w:t>
      </w:r>
    </w:p>
    <w:p w:rsidR="005B1B74" w:rsidRDefault="005B1B74">
      <w:pPr>
        <w:pStyle w:val="ConsPlusTitle"/>
        <w:jc w:val="center"/>
      </w:pPr>
      <w:r>
        <w:t>ОХРАНЫ ОБЪЕКТОВ И ПОМЕЩЕНИЙ, В КОТОРЫХ ОСУЩЕСТВЛЯЮТСЯ</w:t>
      </w:r>
    </w:p>
    <w:p w:rsidR="005B1B74" w:rsidRDefault="005B1B74">
      <w:pPr>
        <w:pStyle w:val="ConsPlusTitle"/>
        <w:jc w:val="center"/>
      </w:pPr>
      <w:r>
        <w:t>ДЕЯТЕЛЬНОСТЬ, СВЯЗАННАЯ С ОБОРОТОМ НАРКОТИЧЕСКИХ СРЕДСТВ,</w:t>
      </w:r>
    </w:p>
    <w:p w:rsidR="005B1B74" w:rsidRDefault="005B1B74">
      <w:pPr>
        <w:pStyle w:val="ConsPlusTitle"/>
        <w:jc w:val="center"/>
      </w:pPr>
      <w:r>
        <w:t>ПСИХОТРОПНЫХ ВЕЩЕСТВ И ВНЕСЕННЫХ В СПИСОК I ПЕРЕЧНЯ</w:t>
      </w:r>
    </w:p>
    <w:p w:rsidR="005B1B74" w:rsidRDefault="005B1B74">
      <w:pPr>
        <w:pStyle w:val="ConsPlusTitle"/>
        <w:jc w:val="center"/>
      </w:pPr>
      <w:r>
        <w:t>НАРКОТИЧЕСКИХ СРЕДСТВ, ПСИХОТРОПНЫХ ВЕЩЕСТВ И ИХ</w:t>
      </w:r>
    </w:p>
    <w:p w:rsidR="005B1B74" w:rsidRDefault="005B1B74">
      <w:pPr>
        <w:pStyle w:val="ConsPlusTitle"/>
        <w:jc w:val="center"/>
      </w:pPr>
      <w:r>
        <w:t>ПРЕКУРСОРОВ, ПОДЛЕЖАЩИХ КОНТРОЛЮ В РОССИЙСКОЙ ФЕДЕРАЦИИ,</w:t>
      </w:r>
    </w:p>
    <w:p w:rsidR="005B1B74" w:rsidRDefault="005B1B74">
      <w:pPr>
        <w:pStyle w:val="ConsPlusTitle"/>
        <w:jc w:val="center"/>
      </w:pPr>
      <w:r>
        <w:t>ПРЕКУРСОРОВ, И (ИЛИ) КУЛЬТИВИРОВАНИЕ НАРКОСОДЕРЖАЩИХ</w:t>
      </w:r>
    </w:p>
    <w:p w:rsidR="005B1B74" w:rsidRDefault="005B1B74">
      <w:pPr>
        <w:pStyle w:val="ConsPlusTitle"/>
        <w:jc w:val="center"/>
      </w:pPr>
      <w:r>
        <w:t>РАСТЕНИЙ ДЛЯ ИСПОЛЬЗОВАНИЯ В НАУЧНЫХ, УЧЕБНЫХ ЦЕЛЯХ</w:t>
      </w:r>
    </w:p>
    <w:p w:rsidR="005B1B74" w:rsidRDefault="005B1B74">
      <w:pPr>
        <w:pStyle w:val="ConsPlusTitle"/>
        <w:jc w:val="center"/>
      </w:pPr>
      <w:r>
        <w:t>И В ЭКСПЕРТНОЙ ДЕЯТЕЛЬНОСТИ, ДЛЯ ПРОИЗВОДСТВА</w:t>
      </w:r>
    </w:p>
    <w:p w:rsidR="005B1B74" w:rsidRDefault="005B1B74">
      <w:pPr>
        <w:pStyle w:val="ConsPlusTitle"/>
        <w:jc w:val="center"/>
      </w:pPr>
      <w:proofErr w:type="gramStart"/>
      <w:r>
        <w:t>ИСПОЛЬЗУЕМЫХ В МЕДИЦИНСКИХ ЦЕЛЯХ И (ИЛИ) В ВЕТЕРИНАРИИ</w:t>
      </w:r>
      <w:proofErr w:type="gramEnd"/>
    </w:p>
    <w:p w:rsidR="005B1B74" w:rsidRDefault="005B1B74">
      <w:pPr>
        <w:pStyle w:val="ConsPlusTitle"/>
        <w:jc w:val="center"/>
      </w:pPr>
      <w:r>
        <w:t>НАРКОТИЧЕСКИХ СРЕДСТВ И ПСИХОТРОПНЫХ ВЕЩЕСТВ</w:t>
      </w:r>
    </w:p>
    <w:p w:rsidR="005B1B74" w:rsidRDefault="005B1B74">
      <w:pPr>
        <w:pStyle w:val="ConsPlusNormal"/>
        <w:jc w:val="both"/>
      </w:pPr>
    </w:p>
    <w:p w:rsidR="005B1B74" w:rsidRDefault="005B1B74">
      <w:pPr>
        <w:pStyle w:val="ConsPlusNormal"/>
        <w:ind w:firstLine="540"/>
        <w:jc w:val="both"/>
      </w:pPr>
      <w:bookmarkStart w:id="1" w:name="P72"/>
      <w:bookmarkEnd w:id="1"/>
      <w:r>
        <w:t>1. Настоящие Требования обязательны для применения юридическими лицами, осуществляющими &lt;1&gt;:</w:t>
      </w:r>
    </w:p>
    <w:p w:rsidR="005B1B74" w:rsidRDefault="005B1B74">
      <w:pPr>
        <w:pStyle w:val="ConsPlusNormal"/>
        <w:spacing w:before="200"/>
        <w:ind w:firstLine="540"/>
        <w:jc w:val="both"/>
      </w:pPr>
      <w:r>
        <w:t>--------------------------------</w:t>
      </w:r>
    </w:p>
    <w:p w:rsidR="005B1B74" w:rsidRDefault="005B1B74">
      <w:pPr>
        <w:pStyle w:val="ConsPlusNormal"/>
        <w:spacing w:before="200"/>
        <w:ind w:firstLine="540"/>
        <w:jc w:val="both"/>
      </w:pPr>
      <w:r>
        <w:t>&lt;1&gt;</w:t>
      </w:r>
      <w:hyperlink r:id="rId7">
        <w:r>
          <w:rPr>
            <w:color w:val="0000FF"/>
          </w:rPr>
          <w:t>Статьи 10</w:t>
        </w:r>
      </w:hyperlink>
      <w:r>
        <w:t xml:space="preserve"> и </w:t>
      </w:r>
      <w:hyperlink r:id="rId8">
        <w:r>
          <w:rPr>
            <w:color w:val="0000FF"/>
          </w:rPr>
          <w:t>18</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2020, N 50, ст. 8074).</w:t>
      </w:r>
    </w:p>
    <w:p w:rsidR="005B1B74" w:rsidRDefault="005B1B74">
      <w:pPr>
        <w:pStyle w:val="ConsPlusNormal"/>
        <w:jc w:val="both"/>
      </w:pPr>
    </w:p>
    <w:p w:rsidR="005B1B74" w:rsidRDefault="005B1B74">
      <w:pPr>
        <w:pStyle w:val="ConsPlusNormal"/>
        <w:ind w:firstLine="540"/>
        <w:jc w:val="both"/>
      </w:pPr>
      <w:r>
        <w:t xml:space="preserve">1.1. Деятельность, связанную с оборотом наркотических средств, психотропных веществ и внесенных в </w:t>
      </w:r>
      <w:hyperlink r:id="rId9">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прекурсоров &lt;2&gt; (далее - наркотические средства).</w:t>
      </w:r>
    </w:p>
    <w:p w:rsidR="005B1B74" w:rsidRDefault="005B1B74">
      <w:pPr>
        <w:pStyle w:val="ConsPlusNormal"/>
        <w:spacing w:before="200"/>
        <w:ind w:firstLine="540"/>
        <w:jc w:val="both"/>
      </w:pPr>
      <w:r>
        <w:t>--------------------------------</w:t>
      </w:r>
    </w:p>
    <w:p w:rsidR="005B1B74" w:rsidRDefault="005B1B74">
      <w:pPr>
        <w:pStyle w:val="ConsPlusNormal"/>
        <w:spacing w:before="200"/>
        <w:ind w:firstLine="540"/>
        <w:jc w:val="both"/>
      </w:pPr>
      <w:r>
        <w:t>&lt;2&gt;</w:t>
      </w:r>
      <w:hyperlink r:id="rId10">
        <w:r>
          <w:rPr>
            <w:color w:val="0000FF"/>
          </w:rPr>
          <w:t>Постановление</w:t>
        </w:r>
      </w:hyperlink>
      <w:r>
        <w:t xml:space="preserve">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(Собрание законодательства Российской Федерации, 1998, N 27, ст. 3198; 2020, N 50, ст. 8213).</w:t>
      </w:r>
    </w:p>
    <w:p w:rsidR="005B1B74" w:rsidRDefault="005B1B74">
      <w:pPr>
        <w:pStyle w:val="ConsPlusNormal"/>
        <w:jc w:val="both"/>
      </w:pPr>
    </w:p>
    <w:p w:rsidR="005B1B74" w:rsidRDefault="005B1B74">
      <w:pPr>
        <w:pStyle w:val="ConsPlusNormal"/>
        <w:ind w:firstLine="540"/>
        <w:jc w:val="both"/>
      </w:pPr>
      <w:r>
        <w:t>1.2.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&lt;3&gt; (далее - наркосодержащие растения).</w:t>
      </w:r>
    </w:p>
    <w:p w:rsidR="005B1B74" w:rsidRDefault="005B1B74">
      <w:pPr>
        <w:pStyle w:val="ConsPlusNormal"/>
        <w:spacing w:before="200"/>
        <w:ind w:firstLine="540"/>
        <w:jc w:val="both"/>
      </w:pPr>
      <w:proofErr w:type="gramStart"/>
      <w:r>
        <w:t>--------------------------------</w:t>
      </w:r>
      <w:proofErr w:type="gramEnd"/>
    </w:p>
    <w:p w:rsidR="005B1B74" w:rsidRDefault="005B1B74">
      <w:pPr>
        <w:pStyle w:val="ConsPlusNormal"/>
        <w:spacing w:before="200"/>
        <w:ind w:firstLine="540"/>
        <w:jc w:val="both"/>
      </w:pPr>
      <w:proofErr w:type="gramStart"/>
      <w:r>
        <w:t>&lt;3&gt;</w:t>
      </w:r>
      <w:hyperlink r:id="rId11">
        <w:r>
          <w:rPr>
            <w:color w:val="0000FF"/>
          </w:rPr>
          <w:t>Постановление</w:t>
        </w:r>
      </w:hyperlink>
      <w:r>
        <w:t xml:space="preserve">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w:t>
      </w:r>
      <w:r>
        <w:lastRenderedPageBreak/>
        <w:t>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w:t>
      </w:r>
      <w:proofErr w:type="gramEnd"/>
      <w:r>
        <w:t xml:space="preserve"> признании </w:t>
      </w:r>
      <w:proofErr w:type="gramStart"/>
      <w:r>
        <w:t>утратившими</w:t>
      </w:r>
      <w:proofErr w:type="gramEnd"/>
      <w:r>
        <w:t xml:space="preserve">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(Собрание законодательства Российской Федерации, 2010, N 50, ст. 6696; 2020, N 32, ст. 5287).</w:t>
      </w:r>
    </w:p>
    <w:p w:rsidR="005B1B74" w:rsidRDefault="005B1B74">
      <w:pPr>
        <w:pStyle w:val="ConsPlusNormal"/>
        <w:jc w:val="both"/>
      </w:pPr>
    </w:p>
    <w:p w:rsidR="005B1B74" w:rsidRDefault="005B1B74">
      <w:pPr>
        <w:pStyle w:val="ConsPlusNormal"/>
        <w:ind w:firstLine="540"/>
        <w:jc w:val="both"/>
      </w:pPr>
      <w:r>
        <w:t xml:space="preserve">2. </w:t>
      </w:r>
      <w:proofErr w:type="gramStart"/>
      <w:r>
        <w:t xml:space="preserve">Настоящие Требования распространяются на объекты (здания, строения, сооружения и прилегающие к ним территории, земельные участки) и помещения, в которых осуществляются деятельность, связанная с оборотом наркотических средств, психотропных веществ и внесенных в </w:t>
      </w:r>
      <w:hyperlink r:id="rId12">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прекурсоров, и (или) культивирование наркосодержащих растений для использования в научных, учебных целях и в</w:t>
      </w:r>
      <w:proofErr w:type="gramEnd"/>
      <w:r>
        <w:t xml:space="preserve"> экспертной деятельности, для производства используемых в медицинских целях и (или) в ветеринарии наркотических средств и психотропных веществ &lt;1&gt; (далее - объекты или объекты и помещения).</w:t>
      </w:r>
    </w:p>
    <w:p w:rsidR="005B1B74" w:rsidRDefault="005B1B74">
      <w:pPr>
        <w:pStyle w:val="ConsPlusNormal"/>
        <w:spacing w:before="200"/>
        <w:ind w:firstLine="540"/>
        <w:jc w:val="both"/>
      </w:pPr>
      <w:r>
        <w:t>--------------------------------</w:t>
      </w:r>
    </w:p>
    <w:p w:rsidR="005B1B74" w:rsidRDefault="005B1B74">
      <w:pPr>
        <w:pStyle w:val="ConsPlusNormal"/>
        <w:spacing w:before="200"/>
        <w:ind w:firstLine="540"/>
        <w:jc w:val="both"/>
      </w:pPr>
      <w:proofErr w:type="gramStart"/>
      <w:r>
        <w:t>&lt;1&gt;</w:t>
      </w:r>
      <w:hyperlink r:id="rId13">
        <w:r>
          <w:rPr>
            <w:color w:val="0000FF"/>
          </w:rPr>
          <w:t>Постановление</w:t>
        </w:r>
      </w:hyperlink>
      <w:r>
        <w:t xml:space="preserve"> Правительства Российской Федерации от 17 декабря 2010 г. N 1035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 (Собрание законодательства Российской Федерации, 2010, N 52, ст. 7096;</w:t>
      </w:r>
      <w:proofErr w:type="gramEnd"/>
      <w:r>
        <w:t xml:space="preserve"> </w:t>
      </w:r>
      <w:proofErr w:type="gramStart"/>
      <w:r>
        <w:t>2019, N 49, ст. 7117).</w:t>
      </w:r>
      <w:proofErr w:type="gramEnd"/>
    </w:p>
    <w:p w:rsidR="005B1B74" w:rsidRDefault="005B1B74">
      <w:pPr>
        <w:pStyle w:val="ConsPlusNormal"/>
        <w:jc w:val="both"/>
      </w:pPr>
    </w:p>
    <w:p w:rsidR="005B1B74" w:rsidRDefault="005B1B74">
      <w:pPr>
        <w:pStyle w:val="ConsPlusNormal"/>
        <w:ind w:firstLine="540"/>
        <w:jc w:val="both"/>
      </w:pPr>
      <w:r>
        <w:t xml:space="preserve">3. Оснащение инженерно-техническими средствами охраны объектов, помещения которых отнесены к категориям, установленным </w:t>
      </w:r>
      <w:hyperlink r:id="rId14">
        <w:r>
          <w:rPr>
            <w:color w:val="0000FF"/>
          </w:rPr>
          <w:t>Правилами</w:t>
        </w:r>
      </w:hyperlink>
      <w:r>
        <w:t xml:space="preserve"> хранения наркотических средств, психотропных веществ и их прекурсоров &lt;2&gt; (далее - Правила хранения), должно производиться в соответствии с требованиями, указанными в </w:t>
      </w:r>
      <w:hyperlink w:anchor="P155">
        <w:r>
          <w:rPr>
            <w:color w:val="0000FF"/>
          </w:rPr>
          <w:t>таблицах 1.1</w:t>
        </w:r>
      </w:hyperlink>
      <w:r>
        <w:t xml:space="preserve"> и </w:t>
      </w:r>
      <w:hyperlink w:anchor="P300">
        <w:r>
          <w:rPr>
            <w:color w:val="0000FF"/>
          </w:rPr>
          <w:t>1.2</w:t>
        </w:r>
      </w:hyperlink>
      <w:r>
        <w:t xml:space="preserve"> приложения N 1 </w:t>
      </w:r>
      <w:proofErr w:type="gramStart"/>
      <w:r>
        <w:t>к</w:t>
      </w:r>
      <w:proofErr w:type="gramEnd"/>
      <w:r>
        <w:t xml:space="preserve"> </w:t>
      </w:r>
      <w:proofErr w:type="gramStart"/>
      <w:r>
        <w:t>настоящим</w:t>
      </w:r>
      <w:proofErr w:type="gramEnd"/>
      <w:r>
        <w:t xml:space="preserve"> Требованиям.</w:t>
      </w:r>
    </w:p>
    <w:p w:rsidR="005B1B74" w:rsidRDefault="005B1B74">
      <w:pPr>
        <w:pStyle w:val="ConsPlusNormal"/>
        <w:spacing w:before="200"/>
        <w:ind w:firstLine="540"/>
        <w:jc w:val="both"/>
      </w:pPr>
      <w:r>
        <w:t>--------------------------------</w:t>
      </w:r>
    </w:p>
    <w:p w:rsidR="005B1B74" w:rsidRDefault="005B1B74">
      <w:pPr>
        <w:pStyle w:val="ConsPlusNormal"/>
        <w:spacing w:before="200"/>
        <w:ind w:firstLine="540"/>
        <w:jc w:val="both"/>
      </w:pPr>
      <w:r>
        <w:t>&lt;2&gt;</w:t>
      </w:r>
      <w:hyperlink r:id="rId15">
        <w:r>
          <w:rPr>
            <w:color w:val="0000FF"/>
          </w:rPr>
          <w:t>Постановление</w:t>
        </w:r>
      </w:hyperlink>
      <w:r>
        <w:t xml:space="preserve"> Правительства Российской Федерации от 31 декабря 2009 г. N 1148 "О порядке хранения наркотических средств, психотропных веществ и их прекурсоров" (Собрание законодательства Российской Федерации, 2010, N 4, ст. 394; 2020, N 43, ст. 6798).</w:t>
      </w:r>
    </w:p>
    <w:p w:rsidR="005B1B74" w:rsidRDefault="005B1B74">
      <w:pPr>
        <w:pStyle w:val="ConsPlusNormal"/>
        <w:jc w:val="both"/>
      </w:pPr>
    </w:p>
    <w:p w:rsidR="005B1B74" w:rsidRDefault="005B1B74">
      <w:pPr>
        <w:pStyle w:val="ConsPlusNormal"/>
        <w:ind w:firstLine="540"/>
        <w:jc w:val="both"/>
      </w:pPr>
      <w:r>
        <w:t xml:space="preserve">Оснащение инженерно-техническими средствами охраны объектов, помещения которых не могут быть отнесены ни к одной из категорий, установленных </w:t>
      </w:r>
      <w:hyperlink r:id="rId16">
        <w:r>
          <w:rPr>
            <w:color w:val="0000FF"/>
          </w:rPr>
          <w:t>Правилами</w:t>
        </w:r>
      </w:hyperlink>
      <w:r>
        <w:t xml:space="preserve"> хранения, должно производиться в соответствии с требованиями, указанными в </w:t>
      </w:r>
      <w:hyperlink w:anchor="P155">
        <w:r>
          <w:rPr>
            <w:color w:val="0000FF"/>
          </w:rPr>
          <w:t>таблицах 1.1</w:t>
        </w:r>
      </w:hyperlink>
      <w:r>
        <w:t xml:space="preserve"> и </w:t>
      </w:r>
      <w:hyperlink w:anchor="P300">
        <w:r>
          <w:rPr>
            <w:color w:val="0000FF"/>
          </w:rPr>
          <w:t>1.2</w:t>
        </w:r>
      </w:hyperlink>
      <w:r>
        <w:t xml:space="preserve"> приложения N 1 к настоящим Требованиям, - для объектов, имеющих помещения 4-й категории. По решению руководителя юридического лица, указанного в </w:t>
      </w:r>
      <w:hyperlink w:anchor="P72">
        <w:r>
          <w:rPr>
            <w:color w:val="0000FF"/>
          </w:rPr>
          <w:t>пункте 1</w:t>
        </w:r>
      </w:hyperlink>
      <w:r>
        <w:t xml:space="preserve"> настоящих Требований, допускается оснащение данного вида объектов инженерно-техническими средствами охраны более высокого класса защиты.</w:t>
      </w:r>
    </w:p>
    <w:p w:rsidR="005B1B74" w:rsidRDefault="005B1B74">
      <w:pPr>
        <w:pStyle w:val="ConsPlusNormal"/>
        <w:spacing w:before="200"/>
        <w:ind w:firstLine="540"/>
        <w:jc w:val="both"/>
      </w:pPr>
      <w:proofErr w:type="gramStart"/>
      <w:r>
        <w:t xml:space="preserve">Объекты и помещения, в которых осуществляется деятельность, связанная с культивированием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оснащаться инженерно-техническими средствами охраны, указанными в </w:t>
      </w:r>
      <w:hyperlink w:anchor="P529">
        <w:r>
          <w:rPr>
            <w:color w:val="0000FF"/>
          </w:rPr>
          <w:t>таблицах 1.3</w:t>
        </w:r>
      </w:hyperlink>
      <w:r>
        <w:t xml:space="preserve"> и </w:t>
      </w:r>
      <w:hyperlink w:anchor="P577">
        <w:r>
          <w:rPr>
            <w:color w:val="0000FF"/>
          </w:rPr>
          <w:t>1.4</w:t>
        </w:r>
      </w:hyperlink>
      <w:r>
        <w:t xml:space="preserve"> приложения N 1 к настоящим Требованиям.</w:t>
      </w:r>
      <w:proofErr w:type="gramEnd"/>
    </w:p>
    <w:p w:rsidR="005B1B74" w:rsidRDefault="005B1B74">
      <w:pPr>
        <w:pStyle w:val="ConsPlusNormal"/>
        <w:spacing w:before="200"/>
        <w:ind w:firstLine="540"/>
        <w:jc w:val="both"/>
      </w:pPr>
      <w:r>
        <w:t>4. Инженерно-техническая укрепленность должна обеспечивать противодействие несанкционированному проникновению на охраняемый объект, связанному с механическим воздействием на его конструктивные элементы, на период, необходимый для его выявления и пресечения.</w:t>
      </w:r>
    </w:p>
    <w:p w:rsidR="005B1B74" w:rsidRDefault="005B1B74">
      <w:pPr>
        <w:pStyle w:val="ConsPlusNormal"/>
        <w:spacing w:before="200"/>
        <w:ind w:firstLine="540"/>
        <w:jc w:val="both"/>
      </w:pPr>
      <w:proofErr w:type="gramStart"/>
      <w:r>
        <w:t>На объектах, в которых осуществляется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допускается использование отдельных конструктивных элементов строительных, дверных и оконных конструкций, а также запирающих устройств, не предусмотренных настоящими Требованиями, при условии их нахождения на территории, периметр которой оснащен</w:t>
      </w:r>
      <w:proofErr w:type="gramEnd"/>
      <w:r>
        <w:t xml:space="preserve"> инженерно-техническими средствами в соответствии с настоящими Требованиями и оборудовании </w:t>
      </w:r>
      <w:r>
        <w:lastRenderedPageBreak/>
        <w:t>прилегающей к указанным объектам территории техническими средствами охраны и (или) системами охранными телевизионными.</w:t>
      </w:r>
    </w:p>
    <w:p w:rsidR="005B1B74" w:rsidRDefault="005B1B74">
      <w:pPr>
        <w:pStyle w:val="ConsPlusNormal"/>
        <w:spacing w:before="200"/>
        <w:ind w:firstLine="540"/>
        <w:jc w:val="both"/>
      </w:pPr>
      <w:r>
        <w:t>Здания, строения, сооружения, включающие в себя отдельные конструктивные элементы строительных, дверных и оконных конструкций, не предусмотренные настоящими Требованиями, не должны являться частью периметра и выходить за его пределы.</w:t>
      </w:r>
    </w:p>
    <w:p w:rsidR="005B1B74" w:rsidRDefault="005B1B74">
      <w:pPr>
        <w:pStyle w:val="ConsPlusNormal"/>
        <w:spacing w:before="200"/>
        <w:ind w:firstLine="540"/>
        <w:jc w:val="both"/>
      </w:pPr>
      <w:bookmarkStart w:id="2" w:name="P97"/>
      <w:bookmarkEnd w:id="2"/>
      <w:r>
        <w:t>Здания, строения, сооружения, изготовленные из строительных конструкций, не предусмотренных настоящими Требованиями, и имеющие помещения 5-й категории, оборудуются ограждением и воротами 1 - 2-го класса защиты.</w:t>
      </w:r>
    </w:p>
    <w:p w:rsidR="005B1B74" w:rsidRDefault="005B1B74">
      <w:pPr>
        <w:pStyle w:val="ConsPlusNormal"/>
        <w:spacing w:before="200"/>
        <w:ind w:firstLine="540"/>
        <w:jc w:val="both"/>
      </w:pPr>
      <w:r>
        <w:t xml:space="preserve">5. Оснащение ограждением и воротами объектов и помещений, относящихся к 5-й категории, осуществляется с учетом </w:t>
      </w:r>
      <w:hyperlink w:anchor="P97">
        <w:r>
          <w:rPr>
            <w:color w:val="0000FF"/>
          </w:rPr>
          <w:t>абзаца четвертого пункта 4</w:t>
        </w:r>
      </w:hyperlink>
      <w:r>
        <w:t xml:space="preserve"> настоящих Требований.</w:t>
      </w:r>
    </w:p>
    <w:p w:rsidR="005B1B74" w:rsidRDefault="005B1B74">
      <w:pPr>
        <w:pStyle w:val="ConsPlusNormal"/>
        <w:spacing w:before="200"/>
        <w:ind w:firstLine="540"/>
        <w:jc w:val="both"/>
      </w:pPr>
      <w:r>
        <w:t>6. Класс защиты от проникновения и взлома (устойчивости к взлому) дверных и оконных конструкций и запирающих устройств содержится в паспорте, сертификате соответствия, иной технической документации на указанные элементы инженерно-технической укрепленности объектов и помещений.</w:t>
      </w:r>
    </w:p>
    <w:p w:rsidR="005B1B74" w:rsidRDefault="005B1B74">
      <w:pPr>
        <w:pStyle w:val="ConsPlusNormal"/>
        <w:spacing w:before="200"/>
        <w:ind w:firstLine="540"/>
        <w:jc w:val="both"/>
      </w:pPr>
      <w:r>
        <w:t xml:space="preserve">7. По решению руководителя юридического лица, указанного в </w:t>
      </w:r>
      <w:hyperlink w:anchor="P72">
        <w:r>
          <w:rPr>
            <w:color w:val="0000FF"/>
          </w:rPr>
          <w:t>пункте 1</w:t>
        </w:r>
      </w:hyperlink>
      <w:r>
        <w:t xml:space="preserve"> настоящих Требований, объекты и помещения, относящиеся к 2, 3, 4 и 5 категориям, могут оснащаться инженерно-техническими средствами охраны более высокого класса защиты.</w:t>
      </w:r>
    </w:p>
    <w:p w:rsidR="005B1B74" w:rsidRDefault="005B1B74">
      <w:pPr>
        <w:pStyle w:val="ConsPlusNormal"/>
        <w:spacing w:before="200"/>
        <w:ind w:firstLine="540"/>
        <w:jc w:val="both"/>
      </w:pPr>
      <w:r>
        <w:t xml:space="preserve">8. Требования к конструктивным элементам инженерно-технической укрепленности объектов в зависимости от их класса защиты определяются в соответствии с </w:t>
      </w:r>
      <w:hyperlink w:anchor="P665">
        <w:r>
          <w:rPr>
            <w:color w:val="0000FF"/>
          </w:rPr>
          <w:t>приложениями N N 2</w:t>
        </w:r>
      </w:hyperlink>
      <w:r>
        <w:t xml:space="preserve"> - </w:t>
      </w:r>
      <w:hyperlink w:anchor="P916">
        <w:r>
          <w:rPr>
            <w:color w:val="0000FF"/>
          </w:rPr>
          <w:t>7</w:t>
        </w:r>
      </w:hyperlink>
      <w:r>
        <w:t xml:space="preserve"> к настоящим Требованиям.</w:t>
      </w:r>
    </w:p>
    <w:p w:rsidR="005B1B74" w:rsidRDefault="005B1B74">
      <w:pPr>
        <w:pStyle w:val="ConsPlusNormal"/>
        <w:spacing w:before="200"/>
        <w:ind w:firstLine="540"/>
        <w:jc w:val="both"/>
      </w:pPr>
      <w:r>
        <w:t>9. Работы по монтажу, настройке и сдаче в эксплуатацию технических средств охраны на объектах должны производиться в соответствии с утвержденной проектно-сметной документацией (типовыми проектными решениями), рабочей документацией (проектом производства работ, технической документацией предприятий-изготовителей, технологическими картами).</w:t>
      </w:r>
    </w:p>
    <w:p w:rsidR="005B1B74" w:rsidRDefault="005B1B74">
      <w:pPr>
        <w:pStyle w:val="ConsPlusNormal"/>
        <w:spacing w:before="200"/>
        <w:ind w:firstLine="540"/>
        <w:jc w:val="both"/>
      </w:pPr>
      <w:r>
        <w:t>10. Сроки эксплуатации средств охранной и тревожной сигнализации на объектах не должны превышать норм, установленных технической документацией на соответствующие изделия.</w:t>
      </w:r>
    </w:p>
    <w:p w:rsidR="005B1B74" w:rsidRDefault="005B1B74">
      <w:pPr>
        <w:pStyle w:val="ConsPlusNormal"/>
        <w:spacing w:before="200"/>
        <w:ind w:firstLine="540"/>
        <w:jc w:val="both"/>
      </w:pPr>
      <w:r>
        <w:t>11. Объекты должны оборудоваться рубежами системы охранной сигнализации в соответствии с заданием на проектирование.</w:t>
      </w:r>
    </w:p>
    <w:p w:rsidR="005B1B74" w:rsidRDefault="005B1B74">
      <w:pPr>
        <w:pStyle w:val="ConsPlusNormal"/>
        <w:spacing w:before="200"/>
        <w:ind w:firstLine="540"/>
        <w:jc w:val="both"/>
      </w:pPr>
      <w:r>
        <w:t>11.1. Первым рубежом охранной сигнализации в зависимости от вида предполагаемых угроз должны блокироваться:</w:t>
      </w:r>
    </w:p>
    <w:p w:rsidR="005B1B74" w:rsidRDefault="005B1B74">
      <w:pPr>
        <w:pStyle w:val="ConsPlusNormal"/>
        <w:spacing w:before="200"/>
        <w:ind w:firstLine="540"/>
        <w:jc w:val="both"/>
      </w:pPr>
      <w:proofErr w:type="gramStart"/>
      <w:r>
        <w:t>ограждение объекта, входные двери, погрузочно-разгрузочные люки, ворота, калитки - на проникновение, открывание, разрушение и пролом;</w:t>
      </w:r>
      <w:proofErr w:type="gramEnd"/>
    </w:p>
    <w:p w:rsidR="005B1B74" w:rsidRDefault="005B1B74">
      <w:pPr>
        <w:pStyle w:val="ConsPlusNormal"/>
        <w:spacing w:before="200"/>
        <w:ind w:firstLine="540"/>
        <w:jc w:val="both"/>
      </w:pPr>
      <w:r>
        <w:t>деревянные, стеклянные и остекленные конструкции на открывание, разрушение и разбитие;</w:t>
      </w:r>
    </w:p>
    <w:p w:rsidR="005B1B74" w:rsidRDefault="005B1B74">
      <w:pPr>
        <w:pStyle w:val="ConsPlusNormal"/>
        <w:spacing w:before="200"/>
        <w:ind w:firstLine="540"/>
        <w:jc w:val="both"/>
      </w:pPr>
      <w:r>
        <w:t>стены, перекрытия и перегородки, за которыми размещаются помещения других юридических и физических лиц, - на разрушение и пролом;</w:t>
      </w:r>
    </w:p>
    <w:p w:rsidR="005B1B74" w:rsidRDefault="005B1B74">
      <w:pPr>
        <w:pStyle w:val="ConsPlusNormal"/>
        <w:spacing w:before="200"/>
        <w:ind w:firstLine="540"/>
        <w:jc w:val="both"/>
      </w:pPr>
      <w:r>
        <w:t>вентиляционные короба, дымоходы, места ввода/вывода коммуникаций сечением более 200 x 200 миллиметров - на разрушение и пролом.</w:t>
      </w:r>
    </w:p>
    <w:p w:rsidR="005B1B74" w:rsidRDefault="005B1B74">
      <w:pPr>
        <w:pStyle w:val="ConsPlusNormal"/>
        <w:spacing w:before="200"/>
        <w:ind w:firstLine="540"/>
        <w:jc w:val="both"/>
      </w:pPr>
      <w:r>
        <w:t xml:space="preserve">11.2. Второй рубеж охранной сигнализации на объекте должен осуществляться путем установки </w:t>
      </w:r>
      <w:proofErr w:type="gramStart"/>
      <w:r>
        <w:t>объемных</w:t>
      </w:r>
      <w:proofErr w:type="gramEnd"/>
      <w:r>
        <w:t xml:space="preserve"> извещателей различного принципа действия.</w:t>
      </w:r>
    </w:p>
    <w:p w:rsidR="005B1B74" w:rsidRDefault="005B1B74">
      <w:pPr>
        <w:pStyle w:val="ConsPlusNormal"/>
        <w:spacing w:before="200"/>
        <w:ind w:firstLine="540"/>
        <w:jc w:val="both"/>
      </w:pPr>
      <w:r>
        <w:t>11.3. Третьим рубежом охранной сигнализации на объекте должны блокироваться запирающиеся сейфы или металлические шкафы, в которых хранятся наркотические средства.</w:t>
      </w:r>
    </w:p>
    <w:p w:rsidR="005B1B74" w:rsidRDefault="005B1B74">
      <w:pPr>
        <w:pStyle w:val="ConsPlusNormal"/>
        <w:spacing w:before="200"/>
        <w:ind w:firstLine="540"/>
        <w:jc w:val="both"/>
      </w:pPr>
      <w:r>
        <w:t>12. В целях формирования и передачи сообщений о противоправных действиях в отношении объекта на внутренний пост охраны или пункт централизованной охраны (далее - ПЦО) охранной организации, осуществляющей охрану объекта (далее - охранная организация), объект должен оборудоваться системой тревожной сигнализации.</w:t>
      </w:r>
    </w:p>
    <w:p w:rsidR="005B1B74" w:rsidRDefault="005B1B74">
      <w:pPr>
        <w:pStyle w:val="ConsPlusNormal"/>
        <w:spacing w:before="200"/>
        <w:ind w:firstLine="540"/>
        <w:jc w:val="both"/>
      </w:pPr>
      <w:r>
        <w:t>13. Требования, предъявляемые к подключению охранной (тревожной) сигнализации и передаче извещений о ее срабатывании:</w:t>
      </w:r>
    </w:p>
    <w:p w:rsidR="005B1B74" w:rsidRDefault="005B1B74">
      <w:pPr>
        <w:pStyle w:val="ConsPlusNormal"/>
        <w:spacing w:before="200"/>
        <w:ind w:firstLine="540"/>
        <w:jc w:val="both"/>
      </w:pPr>
      <w:r>
        <w:lastRenderedPageBreak/>
        <w:t>13.1. Передача извещений о срабатывании охранной и (или) тревожной сигнализации с объекта на ПЦО должна осуществляться с помощью оконечных объектовых устройств, обеспечивающих запоминание тревожного состояния и его фиксацию на выносном световом (звуковом) оповещателе или индикаторе и входящих в состав системы передачи извещений, функционирующей на ПЦО, или совместимых с ней.</w:t>
      </w:r>
    </w:p>
    <w:p w:rsidR="005B1B74" w:rsidRDefault="005B1B74">
      <w:pPr>
        <w:pStyle w:val="ConsPlusNormal"/>
        <w:spacing w:before="200"/>
        <w:ind w:firstLine="540"/>
        <w:jc w:val="both"/>
      </w:pPr>
      <w:r>
        <w:t>13.2. При наличии на объекте пульта внутренней охраны с круглосуточным дежурством все рубежи охранной и (или) тревожной сигнализации помещений объекта (включая помещения для хранения наркотических средств) должны подключаться на пульт внутренней охраны, обеспечивающий автоматическую регистрацию всей поступающей информации.</w:t>
      </w:r>
    </w:p>
    <w:p w:rsidR="005B1B74" w:rsidRDefault="005B1B74">
      <w:pPr>
        <w:pStyle w:val="ConsPlusNormal"/>
        <w:spacing w:before="200"/>
        <w:ind w:firstLine="540"/>
        <w:jc w:val="both"/>
      </w:pPr>
      <w:r>
        <w:t>13.3. При отсутствии на объекте пульта внутренней охраны с круглосуточным дежурством все рубежи охранной и (или) тревожной сигнализации в помещениях для хранения наркотических средств должны подключаться на ПЦО.</w:t>
      </w:r>
    </w:p>
    <w:p w:rsidR="005B1B74" w:rsidRDefault="005B1B74">
      <w:pPr>
        <w:pStyle w:val="ConsPlusNormal"/>
        <w:spacing w:before="200"/>
        <w:ind w:firstLine="540"/>
        <w:jc w:val="both"/>
      </w:pPr>
      <w:r>
        <w:t>На объектах, помещения которых отнесены к 1-й и 2-й категориям, при наличии пульта внутренней охраны с круглосуточным дежурством на ПЦО должны выводиться:</w:t>
      </w:r>
    </w:p>
    <w:p w:rsidR="005B1B74" w:rsidRDefault="005B1B74">
      <w:pPr>
        <w:pStyle w:val="ConsPlusNormal"/>
        <w:spacing w:before="200"/>
        <w:ind w:firstLine="540"/>
        <w:jc w:val="both"/>
      </w:pPr>
      <w:r>
        <w:t>все рубежи охранной и (или) тревожной сигнализации в помещениях для хранения наркотических средств;</w:t>
      </w:r>
    </w:p>
    <w:p w:rsidR="005B1B74" w:rsidRDefault="005B1B74">
      <w:pPr>
        <w:pStyle w:val="ConsPlusNormal"/>
        <w:spacing w:before="200"/>
        <w:ind w:firstLine="540"/>
        <w:jc w:val="both"/>
      </w:pPr>
      <w:r>
        <w:t>один общий сигнал охранной и (или) тревожной сигнализации, объединяющий все шлейфы охранной и (или) тревожной сигнализации объекта, за исключением шлейфов охранной и (или) тревожной сигнализации в помещениях объекта для хранения наркотических средств.</w:t>
      </w:r>
    </w:p>
    <w:p w:rsidR="005B1B74" w:rsidRDefault="005B1B74">
      <w:pPr>
        <w:pStyle w:val="ConsPlusNormal"/>
        <w:spacing w:before="200"/>
        <w:ind w:firstLine="540"/>
        <w:jc w:val="both"/>
      </w:pPr>
      <w:r>
        <w:t>13.4. Для передачи на ПЦО извещений от систем охранной и (или) тревожной сигнализации с объектов могут применяться как проводные, так и беспроводные каналы связи.</w:t>
      </w:r>
    </w:p>
    <w:p w:rsidR="005B1B74" w:rsidRDefault="005B1B74">
      <w:pPr>
        <w:pStyle w:val="ConsPlusNormal"/>
        <w:spacing w:before="200"/>
        <w:ind w:firstLine="540"/>
        <w:jc w:val="both"/>
      </w:pPr>
      <w:r>
        <w:t>Количество каналов передачи извещений должно определяться исходя из наличия технической возможности, анализа рисков и потенциальных угроз.</w:t>
      </w:r>
    </w:p>
    <w:p w:rsidR="005B1B74" w:rsidRDefault="005B1B74">
      <w:pPr>
        <w:pStyle w:val="ConsPlusNormal"/>
        <w:spacing w:before="200"/>
        <w:ind w:firstLine="540"/>
        <w:jc w:val="both"/>
      </w:pPr>
      <w:r>
        <w:t xml:space="preserve">13.5. </w:t>
      </w:r>
      <w:proofErr w:type="gramStart"/>
      <w:r>
        <w:t>Распределительные шкафы систем связи и сигнализации на объекте должны закрываться на замок, быть опломбированы (опечатаны) обслуживающим персоналом и представителем охранной организации (при ее наличии), заблокированы охранной сигнализацией и подключены на отдельные номера пульта внутренней охраны, а при отсутствии пульта внутренней охраны - на ПЦО в составе системы тревожной сигнализации.</w:t>
      </w:r>
      <w:proofErr w:type="gramEnd"/>
    </w:p>
    <w:p w:rsidR="005B1B74" w:rsidRDefault="005B1B74">
      <w:pPr>
        <w:pStyle w:val="ConsPlusNormal"/>
        <w:spacing w:before="200"/>
        <w:ind w:firstLine="540"/>
        <w:jc w:val="both"/>
      </w:pPr>
      <w:r>
        <w:t xml:space="preserve">14. Объекты, имеющие помещения 5-й категории, оборудуются охранной сигнализацией, включенной в подсистему </w:t>
      </w:r>
      <w:proofErr w:type="gramStart"/>
      <w:r>
        <w:t>мониторинга системы обеспечения вызова экстренных оперативных служб</w:t>
      </w:r>
      <w:proofErr w:type="gramEnd"/>
      <w:r>
        <w:t xml:space="preserve"> по единому номеру "112", предназначенную для приема и обработки информации и сигналов, поступающих от датчиков, установленных на контролируемых стационарных и подвижных объектах. При отсутствии такой возможности устанавливается автономная сигнализация, обеспечивающая светозвуковое оповещение при ее срабатывании.</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1"/>
      </w:pPr>
      <w:r>
        <w:t>Приложение N 1</w:t>
      </w:r>
    </w:p>
    <w:p w:rsidR="005B1B74" w:rsidRDefault="005B1B74">
      <w:pPr>
        <w:pStyle w:val="ConsPlusNormal"/>
        <w:jc w:val="right"/>
      </w:pPr>
      <w:r>
        <w:t>к Требованиям к оснащению</w:t>
      </w:r>
    </w:p>
    <w:p w:rsidR="005B1B74" w:rsidRDefault="005B1B74">
      <w:pPr>
        <w:pStyle w:val="ConsPlusNormal"/>
        <w:jc w:val="right"/>
      </w:pPr>
      <w:r>
        <w:t>инженерно-техническими средствами</w:t>
      </w:r>
    </w:p>
    <w:p w:rsidR="005B1B74" w:rsidRDefault="005B1B74">
      <w:pPr>
        <w:pStyle w:val="ConsPlusNormal"/>
        <w:jc w:val="right"/>
      </w:pPr>
      <w:r>
        <w:t>охраны объектов и помещений,</w:t>
      </w:r>
    </w:p>
    <w:p w:rsidR="005B1B74" w:rsidRDefault="005B1B74">
      <w:pPr>
        <w:pStyle w:val="ConsPlusNormal"/>
        <w:jc w:val="right"/>
      </w:pPr>
      <w:r>
        <w:t xml:space="preserve">в </w:t>
      </w:r>
      <w:proofErr w:type="gramStart"/>
      <w:r>
        <w:t>которых</w:t>
      </w:r>
      <w:proofErr w:type="gramEnd"/>
      <w:r>
        <w:t xml:space="preserve"> осуществляются деятельность,</w:t>
      </w:r>
    </w:p>
    <w:p w:rsidR="005B1B74" w:rsidRDefault="005B1B74">
      <w:pPr>
        <w:pStyle w:val="ConsPlusNormal"/>
        <w:jc w:val="right"/>
      </w:pPr>
      <w:proofErr w:type="gramStart"/>
      <w:r>
        <w:t>связанная</w:t>
      </w:r>
      <w:proofErr w:type="gramEnd"/>
      <w:r>
        <w:t xml:space="preserve"> с оборотом наркотических</w:t>
      </w:r>
    </w:p>
    <w:p w:rsidR="005B1B74" w:rsidRDefault="005B1B74">
      <w:pPr>
        <w:pStyle w:val="ConsPlusNormal"/>
        <w:jc w:val="right"/>
      </w:pPr>
      <w:r>
        <w:t>средств, психотропных веществ</w:t>
      </w:r>
    </w:p>
    <w:p w:rsidR="005B1B74" w:rsidRDefault="005B1B74">
      <w:pPr>
        <w:pStyle w:val="ConsPlusNormal"/>
        <w:jc w:val="right"/>
      </w:pPr>
      <w:r>
        <w:t xml:space="preserve">и </w:t>
      </w:r>
      <w:proofErr w:type="gramStart"/>
      <w:r>
        <w:t>внесенных</w:t>
      </w:r>
      <w:proofErr w:type="gramEnd"/>
      <w:r>
        <w:t xml:space="preserve"> в список I перечня</w:t>
      </w:r>
    </w:p>
    <w:p w:rsidR="005B1B74" w:rsidRDefault="005B1B74">
      <w:pPr>
        <w:pStyle w:val="ConsPlusNormal"/>
        <w:jc w:val="right"/>
      </w:pPr>
      <w:r>
        <w:t>наркотических средств, психотропных</w:t>
      </w:r>
    </w:p>
    <w:p w:rsidR="005B1B74" w:rsidRDefault="005B1B74">
      <w:pPr>
        <w:pStyle w:val="ConsPlusNormal"/>
        <w:jc w:val="right"/>
      </w:pPr>
      <w:r>
        <w:t>веществ и их прекурсоров, подлежащих</w:t>
      </w:r>
    </w:p>
    <w:p w:rsidR="005B1B74" w:rsidRDefault="005B1B74">
      <w:pPr>
        <w:pStyle w:val="ConsPlusNormal"/>
        <w:jc w:val="right"/>
      </w:pPr>
      <w:r>
        <w:t>контролю в Российской Федерации,</w:t>
      </w:r>
    </w:p>
    <w:p w:rsidR="005B1B74" w:rsidRDefault="005B1B74">
      <w:pPr>
        <w:pStyle w:val="ConsPlusNormal"/>
        <w:jc w:val="right"/>
      </w:pPr>
      <w:r>
        <w:t>прекурсоров, и (или) культивирование</w:t>
      </w:r>
    </w:p>
    <w:p w:rsidR="005B1B74" w:rsidRDefault="005B1B74">
      <w:pPr>
        <w:pStyle w:val="ConsPlusNormal"/>
        <w:jc w:val="right"/>
      </w:pPr>
      <w:r>
        <w:t>наркосодержащих растений</w:t>
      </w:r>
    </w:p>
    <w:p w:rsidR="005B1B74" w:rsidRDefault="005B1B74">
      <w:pPr>
        <w:pStyle w:val="ConsPlusNormal"/>
        <w:jc w:val="right"/>
      </w:pPr>
      <w:r>
        <w:t xml:space="preserve">для использования в </w:t>
      </w:r>
      <w:proofErr w:type="gramStart"/>
      <w:r>
        <w:t>научных</w:t>
      </w:r>
      <w:proofErr w:type="gramEnd"/>
      <w:r>
        <w:t>,</w:t>
      </w:r>
    </w:p>
    <w:p w:rsidR="005B1B74" w:rsidRDefault="005B1B74">
      <w:pPr>
        <w:pStyle w:val="ConsPlusNormal"/>
        <w:jc w:val="right"/>
      </w:pPr>
      <w:r>
        <w:t xml:space="preserve">учебных целях и в </w:t>
      </w:r>
      <w:proofErr w:type="gramStart"/>
      <w:r>
        <w:t>экспертной</w:t>
      </w:r>
      <w:proofErr w:type="gramEnd"/>
    </w:p>
    <w:p w:rsidR="005B1B74" w:rsidRDefault="005B1B74">
      <w:pPr>
        <w:pStyle w:val="ConsPlusNormal"/>
        <w:jc w:val="right"/>
      </w:pPr>
      <w:r>
        <w:t>деятельности, для производства</w:t>
      </w:r>
    </w:p>
    <w:p w:rsidR="005B1B74" w:rsidRDefault="005B1B74">
      <w:pPr>
        <w:pStyle w:val="ConsPlusNormal"/>
        <w:jc w:val="right"/>
      </w:pPr>
      <w:proofErr w:type="gramStart"/>
      <w:r>
        <w:lastRenderedPageBreak/>
        <w:t>используемых в медицинских целях</w:t>
      </w:r>
      <w:proofErr w:type="gramEnd"/>
    </w:p>
    <w:p w:rsidR="005B1B74" w:rsidRDefault="005B1B74">
      <w:pPr>
        <w:pStyle w:val="ConsPlusNormal"/>
        <w:jc w:val="right"/>
      </w:pPr>
      <w:r>
        <w:t xml:space="preserve">и (или) в ветеринарии </w:t>
      </w:r>
      <w:proofErr w:type="gramStart"/>
      <w:r>
        <w:t>наркотических</w:t>
      </w:r>
      <w:proofErr w:type="gramEnd"/>
    </w:p>
    <w:p w:rsidR="005B1B74" w:rsidRDefault="005B1B74">
      <w:pPr>
        <w:pStyle w:val="ConsPlusNormal"/>
        <w:jc w:val="right"/>
      </w:pPr>
      <w:r>
        <w:t>средств и психотропных веществ,</w:t>
      </w:r>
    </w:p>
    <w:p w:rsidR="005B1B74" w:rsidRDefault="005B1B74">
      <w:pPr>
        <w:pStyle w:val="ConsPlusNormal"/>
        <w:jc w:val="right"/>
      </w:pPr>
      <w:r>
        <w:t xml:space="preserve">утвержденным приказом </w:t>
      </w:r>
      <w:proofErr w:type="gramStart"/>
      <w:r>
        <w:t>Федеральной</w:t>
      </w:r>
      <w:proofErr w:type="gramEnd"/>
    </w:p>
    <w:p w:rsidR="005B1B74" w:rsidRDefault="005B1B74">
      <w:pPr>
        <w:pStyle w:val="ConsPlusNormal"/>
        <w:jc w:val="right"/>
      </w:pPr>
      <w:r>
        <w:t>службы войск национальной</w:t>
      </w:r>
    </w:p>
    <w:p w:rsidR="005B1B74" w:rsidRDefault="005B1B74">
      <w:pPr>
        <w:pStyle w:val="ConsPlusNormal"/>
        <w:jc w:val="right"/>
      </w:pPr>
      <w:r>
        <w:t>гвардии Российской Федерации</w:t>
      </w:r>
    </w:p>
    <w:p w:rsidR="005B1B74" w:rsidRDefault="005B1B74">
      <w:pPr>
        <w:pStyle w:val="ConsPlusNormal"/>
        <w:jc w:val="right"/>
      </w:pPr>
      <w:r>
        <w:t>и 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both"/>
        <w:outlineLvl w:val="2"/>
      </w:pPr>
      <w:bookmarkStart w:id="3" w:name="P155"/>
      <w:bookmarkEnd w:id="3"/>
      <w:r>
        <w:t xml:space="preserve">Таблица 1.1. </w:t>
      </w:r>
      <w:proofErr w:type="gramStart"/>
      <w:r>
        <w:t xml:space="preserve">Требования к оснащению ограждающими конструкциями и элементами инженерно-технической укрепленности объектов и помещений, в которых осуществляется деятельность, связанная с оборотом наркотических средств, психотропных веществ и внесенных в </w:t>
      </w:r>
      <w:hyperlink r:id="rId17">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прекурсоров</w:t>
      </w:r>
      <w:proofErr w:type="gramEnd"/>
    </w:p>
    <w:p w:rsidR="005B1B74" w:rsidRDefault="005B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144"/>
        <w:gridCol w:w="1144"/>
        <w:gridCol w:w="1144"/>
        <w:gridCol w:w="1144"/>
        <w:gridCol w:w="1145"/>
      </w:tblGrid>
      <w:tr w:rsidR="005B1B74">
        <w:tc>
          <w:tcPr>
            <w:tcW w:w="3345" w:type="dxa"/>
            <w:vMerge w:val="restart"/>
          </w:tcPr>
          <w:p w:rsidR="005B1B74" w:rsidRDefault="005B1B74">
            <w:pPr>
              <w:pStyle w:val="ConsPlusNormal"/>
              <w:jc w:val="center"/>
            </w:pPr>
            <w:r>
              <w:t>Конструктивный элемент</w:t>
            </w:r>
          </w:p>
        </w:tc>
        <w:tc>
          <w:tcPr>
            <w:tcW w:w="5721" w:type="dxa"/>
            <w:gridSpan w:val="5"/>
          </w:tcPr>
          <w:p w:rsidR="005B1B74" w:rsidRDefault="005B1B74">
            <w:pPr>
              <w:pStyle w:val="ConsPlusNormal"/>
              <w:jc w:val="center"/>
            </w:pPr>
            <w:r>
              <w:t>Объект, имеющий</w:t>
            </w:r>
          </w:p>
        </w:tc>
      </w:tr>
      <w:tr w:rsidR="005B1B74">
        <w:tc>
          <w:tcPr>
            <w:tcW w:w="3345" w:type="dxa"/>
            <w:vMerge/>
          </w:tcPr>
          <w:p w:rsidR="005B1B74" w:rsidRDefault="005B1B74">
            <w:pPr>
              <w:pStyle w:val="ConsPlusNormal"/>
            </w:pPr>
          </w:p>
        </w:tc>
        <w:tc>
          <w:tcPr>
            <w:tcW w:w="1144" w:type="dxa"/>
          </w:tcPr>
          <w:p w:rsidR="005B1B74" w:rsidRDefault="005B1B74">
            <w:pPr>
              <w:pStyle w:val="ConsPlusNormal"/>
              <w:jc w:val="center"/>
            </w:pPr>
            <w:r>
              <w:t>помещения 1-й категории</w:t>
            </w:r>
          </w:p>
        </w:tc>
        <w:tc>
          <w:tcPr>
            <w:tcW w:w="1144" w:type="dxa"/>
          </w:tcPr>
          <w:p w:rsidR="005B1B74" w:rsidRDefault="005B1B74">
            <w:pPr>
              <w:pStyle w:val="ConsPlusNormal"/>
              <w:jc w:val="center"/>
            </w:pPr>
            <w:r>
              <w:t>помещения 2-й категории</w:t>
            </w:r>
          </w:p>
        </w:tc>
        <w:tc>
          <w:tcPr>
            <w:tcW w:w="1144" w:type="dxa"/>
          </w:tcPr>
          <w:p w:rsidR="005B1B74" w:rsidRDefault="005B1B74">
            <w:pPr>
              <w:pStyle w:val="ConsPlusNormal"/>
              <w:jc w:val="center"/>
            </w:pPr>
            <w:r>
              <w:t>помещения 3-й категории</w:t>
            </w:r>
          </w:p>
        </w:tc>
        <w:tc>
          <w:tcPr>
            <w:tcW w:w="1144" w:type="dxa"/>
          </w:tcPr>
          <w:p w:rsidR="005B1B74" w:rsidRDefault="005B1B74">
            <w:pPr>
              <w:pStyle w:val="ConsPlusNormal"/>
              <w:jc w:val="center"/>
            </w:pPr>
            <w:r>
              <w:t>помещения 4-й категории</w:t>
            </w:r>
          </w:p>
        </w:tc>
        <w:tc>
          <w:tcPr>
            <w:tcW w:w="1145" w:type="dxa"/>
          </w:tcPr>
          <w:p w:rsidR="005B1B74" w:rsidRDefault="005B1B74">
            <w:pPr>
              <w:pStyle w:val="ConsPlusNormal"/>
              <w:jc w:val="center"/>
            </w:pPr>
            <w:r>
              <w:t>помещения 5-й категории</w:t>
            </w:r>
          </w:p>
        </w:tc>
      </w:tr>
      <w:tr w:rsidR="005B1B74">
        <w:tc>
          <w:tcPr>
            <w:tcW w:w="3345" w:type="dxa"/>
            <w:vMerge/>
          </w:tcPr>
          <w:p w:rsidR="005B1B74" w:rsidRDefault="005B1B74">
            <w:pPr>
              <w:pStyle w:val="ConsPlusNormal"/>
            </w:pPr>
          </w:p>
        </w:tc>
        <w:tc>
          <w:tcPr>
            <w:tcW w:w="5721" w:type="dxa"/>
            <w:gridSpan w:val="5"/>
          </w:tcPr>
          <w:p w:rsidR="005B1B74" w:rsidRDefault="005B1B74">
            <w:pPr>
              <w:pStyle w:val="ConsPlusNormal"/>
              <w:jc w:val="center"/>
            </w:pPr>
            <w:r>
              <w:t>Класс защиты (не менее)/наличие конструктивного элемента</w:t>
            </w:r>
          </w:p>
        </w:tc>
      </w:tr>
      <w:tr w:rsidR="005B1B74">
        <w:tc>
          <w:tcPr>
            <w:tcW w:w="3345" w:type="dxa"/>
          </w:tcPr>
          <w:p w:rsidR="005B1B74" w:rsidRDefault="005B1B74">
            <w:pPr>
              <w:pStyle w:val="ConsPlusNormal"/>
              <w:jc w:val="center"/>
            </w:pPr>
            <w:r>
              <w:t>1</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4</w:t>
            </w:r>
          </w:p>
        </w:tc>
        <w:tc>
          <w:tcPr>
            <w:tcW w:w="1144" w:type="dxa"/>
          </w:tcPr>
          <w:p w:rsidR="005B1B74" w:rsidRDefault="005B1B74">
            <w:pPr>
              <w:pStyle w:val="ConsPlusNormal"/>
              <w:jc w:val="center"/>
            </w:pPr>
            <w:r>
              <w:t>5</w:t>
            </w:r>
          </w:p>
        </w:tc>
        <w:tc>
          <w:tcPr>
            <w:tcW w:w="1145" w:type="dxa"/>
          </w:tcPr>
          <w:p w:rsidR="005B1B74" w:rsidRDefault="005B1B74">
            <w:pPr>
              <w:pStyle w:val="ConsPlusNormal"/>
              <w:jc w:val="center"/>
            </w:pPr>
            <w:r>
              <w:t>6</w:t>
            </w:r>
          </w:p>
        </w:tc>
      </w:tr>
      <w:tr w:rsidR="005B1B74">
        <w:tc>
          <w:tcPr>
            <w:tcW w:w="9066" w:type="dxa"/>
            <w:gridSpan w:val="6"/>
          </w:tcPr>
          <w:p w:rsidR="005B1B74" w:rsidRDefault="005B1B74">
            <w:pPr>
              <w:pStyle w:val="ConsPlusNormal"/>
              <w:jc w:val="center"/>
              <w:outlineLvl w:val="3"/>
            </w:pPr>
            <w:r>
              <w:t>Периметр</w:t>
            </w:r>
          </w:p>
        </w:tc>
      </w:tr>
      <w:tr w:rsidR="005B1B74">
        <w:tc>
          <w:tcPr>
            <w:tcW w:w="3345" w:type="dxa"/>
          </w:tcPr>
          <w:p w:rsidR="005B1B74" w:rsidRDefault="005B1B74">
            <w:pPr>
              <w:pStyle w:val="ConsPlusNormal"/>
            </w:pPr>
            <w:r>
              <w:t>Ограждение, ворота</w:t>
            </w:r>
          </w:p>
        </w:tc>
        <w:tc>
          <w:tcPr>
            <w:tcW w:w="1144" w:type="dxa"/>
          </w:tcPr>
          <w:p w:rsidR="005B1B74" w:rsidRDefault="005B1B74">
            <w:pPr>
              <w:pStyle w:val="ConsPlusNormal"/>
              <w:jc w:val="center"/>
            </w:pPr>
            <w:r>
              <w:t>2 - 3</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pPr>
            <w:r>
              <w:t>Контрольно-пропускной пункт</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pPr>
            <w:r>
              <w:t>Круглосуточный пост охраны</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9066" w:type="dxa"/>
            <w:gridSpan w:val="6"/>
          </w:tcPr>
          <w:p w:rsidR="005B1B74" w:rsidRDefault="005B1B74">
            <w:pPr>
              <w:pStyle w:val="ConsPlusNormal"/>
              <w:jc w:val="center"/>
              <w:outlineLvl w:val="3"/>
            </w:pPr>
            <w:r>
              <w:t>Строительные конструкции</w:t>
            </w:r>
          </w:p>
        </w:tc>
      </w:tr>
      <w:tr w:rsidR="005B1B74">
        <w:tc>
          <w:tcPr>
            <w:tcW w:w="3345" w:type="dxa"/>
          </w:tcPr>
          <w:p w:rsidR="005B1B74" w:rsidRDefault="005B1B74">
            <w:pPr>
              <w:pStyle w:val="ConsPlusNormal"/>
              <w:jc w:val="both"/>
            </w:pPr>
            <w:r>
              <w:t>Наружные стены здания первого этажа, а также стены, перекрытия охраняемых помещений, расположенных внутри здания, примыкающие к помещениям других юридических и физических лиц</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2</w:t>
            </w:r>
          </w:p>
        </w:tc>
        <w:tc>
          <w:tcPr>
            <w:tcW w:w="1145" w:type="dxa"/>
          </w:tcPr>
          <w:p w:rsidR="005B1B74" w:rsidRDefault="005B1B74">
            <w:pPr>
              <w:pStyle w:val="ConsPlusNormal"/>
              <w:jc w:val="center"/>
            </w:pPr>
            <w:r>
              <w:t>1</w:t>
            </w:r>
          </w:p>
        </w:tc>
      </w:tr>
      <w:tr w:rsidR="005B1B74">
        <w:tc>
          <w:tcPr>
            <w:tcW w:w="3345" w:type="dxa"/>
          </w:tcPr>
          <w:p w:rsidR="005B1B74" w:rsidRDefault="005B1B74">
            <w:pPr>
              <w:pStyle w:val="ConsPlusNormal"/>
              <w:jc w:val="both"/>
            </w:pPr>
            <w:r>
              <w:t>Наружные стены охраняемых помещений, расположенных на втором и выше этажах здания, а также стены, перекрытия этих помещений, расположенных внутри здания, не примыкающие к помещениям других юридических и физических лиц</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2</w:t>
            </w:r>
          </w:p>
        </w:tc>
        <w:tc>
          <w:tcPr>
            <w:tcW w:w="1145" w:type="dxa"/>
          </w:tcPr>
          <w:p w:rsidR="005B1B74" w:rsidRDefault="005B1B74">
            <w:pPr>
              <w:pStyle w:val="ConsPlusNormal"/>
              <w:jc w:val="center"/>
            </w:pPr>
            <w:r>
              <w:t>1</w:t>
            </w:r>
          </w:p>
        </w:tc>
      </w:tr>
      <w:tr w:rsidR="005B1B74">
        <w:tc>
          <w:tcPr>
            <w:tcW w:w="3345" w:type="dxa"/>
          </w:tcPr>
          <w:p w:rsidR="005B1B74" w:rsidRDefault="005B1B74">
            <w:pPr>
              <w:pStyle w:val="ConsPlusNormal"/>
              <w:jc w:val="both"/>
            </w:pPr>
            <w:r>
              <w:t>Внутренние стены, перегородки охраняемых помещений</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5" w:type="dxa"/>
          </w:tcPr>
          <w:p w:rsidR="005B1B74" w:rsidRDefault="005B1B74">
            <w:pPr>
              <w:pStyle w:val="ConsPlusNormal"/>
              <w:jc w:val="center"/>
            </w:pPr>
            <w:r>
              <w:t>1</w:t>
            </w:r>
          </w:p>
        </w:tc>
      </w:tr>
      <w:tr w:rsidR="005B1B74">
        <w:tc>
          <w:tcPr>
            <w:tcW w:w="9066" w:type="dxa"/>
            <w:gridSpan w:val="6"/>
          </w:tcPr>
          <w:p w:rsidR="005B1B74" w:rsidRDefault="005B1B74">
            <w:pPr>
              <w:pStyle w:val="ConsPlusNormal"/>
              <w:jc w:val="center"/>
              <w:outlineLvl w:val="3"/>
            </w:pPr>
            <w:r>
              <w:t>Дверные конструкции</w:t>
            </w:r>
          </w:p>
        </w:tc>
      </w:tr>
      <w:tr w:rsidR="005B1B74">
        <w:tc>
          <w:tcPr>
            <w:tcW w:w="3345" w:type="dxa"/>
          </w:tcPr>
          <w:p w:rsidR="005B1B74" w:rsidRDefault="005B1B74">
            <w:pPr>
              <w:pStyle w:val="ConsPlusNormal"/>
              <w:jc w:val="both"/>
            </w:pPr>
            <w:r>
              <w:t>Входные двери в здание</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 xml:space="preserve">Двери запасных выходов, двери, выходящие на крышу (чердак), во </w:t>
            </w:r>
            <w:r>
              <w:lastRenderedPageBreak/>
              <w:t>дворы</w:t>
            </w:r>
          </w:p>
        </w:tc>
        <w:tc>
          <w:tcPr>
            <w:tcW w:w="1144" w:type="dxa"/>
          </w:tcPr>
          <w:p w:rsidR="005B1B74" w:rsidRDefault="005B1B74">
            <w:pPr>
              <w:pStyle w:val="ConsPlusNormal"/>
              <w:jc w:val="center"/>
            </w:pPr>
            <w:r>
              <w:lastRenderedPageBreak/>
              <w:t>3</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lastRenderedPageBreak/>
              <w:t>Входные двери в охраняемые помещения</w:t>
            </w:r>
          </w:p>
        </w:tc>
        <w:tc>
          <w:tcPr>
            <w:tcW w:w="1144" w:type="dxa"/>
          </w:tcPr>
          <w:p w:rsidR="005B1B74" w:rsidRDefault="005B1B74">
            <w:pPr>
              <w:pStyle w:val="ConsPlusNormal"/>
              <w:jc w:val="center"/>
            </w:pPr>
            <w:r>
              <w:t>3 - 4</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2</w:t>
            </w:r>
          </w:p>
        </w:tc>
        <w:tc>
          <w:tcPr>
            <w:tcW w:w="1145" w:type="dxa"/>
          </w:tcPr>
          <w:p w:rsidR="005B1B74" w:rsidRDefault="005B1B74">
            <w:pPr>
              <w:pStyle w:val="ConsPlusNormal"/>
              <w:jc w:val="center"/>
            </w:pPr>
            <w:r>
              <w:t>2</w:t>
            </w:r>
          </w:p>
        </w:tc>
      </w:tr>
      <w:tr w:rsidR="005B1B74">
        <w:tc>
          <w:tcPr>
            <w:tcW w:w="3345" w:type="dxa"/>
          </w:tcPr>
          <w:p w:rsidR="005B1B74" w:rsidRDefault="005B1B74">
            <w:pPr>
              <w:pStyle w:val="ConsPlusNormal"/>
              <w:jc w:val="both"/>
            </w:pPr>
            <w:r>
              <w:t>Дополнительная металлическая решетчатая дверь с запирающим устройством в охраняемом помещении</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Внутренние двери в охраняемых помещениях</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5" w:type="dxa"/>
          </w:tcPr>
          <w:p w:rsidR="005B1B74" w:rsidRDefault="005B1B74">
            <w:pPr>
              <w:pStyle w:val="ConsPlusNormal"/>
              <w:jc w:val="center"/>
            </w:pPr>
            <w:r>
              <w:t>1</w:t>
            </w:r>
          </w:p>
        </w:tc>
      </w:tr>
      <w:tr w:rsidR="005B1B74">
        <w:tc>
          <w:tcPr>
            <w:tcW w:w="9066" w:type="dxa"/>
            <w:gridSpan w:val="6"/>
          </w:tcPr>
          <w:p w:rsidR="005B1B74" w:rsidRDefault="005B1B74">
            <w:pPr>
              <w:pStyle w:val="ConsPlusNormal"/>
              <w:jc w:val="center"/>
              <w:outlineLvl w:val="3"/>
            </w:pPr>
            <w:r>
              <w:t>Оконные конструкции</w:t>
            </w:r>
          </w:p>
        </w:tc>
      </w:tr>
      <w:tr w:rsidR="005B1B74">
        <w:tc>
          <w:tcPr>
            <w:tcW w:w="3345" w:type="dxa"/>
          </w:tcPr>
          <w:p w:rsidR="005B1B74" w:rsidRDefault="005B1B74">
            <w:pPr>
              <w:pStyle w:val="ConsPlusNormal"/>
              <w:jc w:val="both"/>
            </w:pPr>
            <w:r>
              <w:t>Оконные проемы первого и подвального этажей, выходящие на охраняемую территорию</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Оконные проемы второго и выше этажей, выходящие на охраняемую территорию</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Оконные проемы первого и подвального этажей, выходящие на неохраняемую территорию</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Оконные проемы второго и выше этажей, выходящие на неохраняемую территорию и примыкающие к пожарным лестницам, балконам, карнизам и иным строительным конструкциям</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Оконные проемы второго и выше этажей, выходящие на неохраняемую территорию и не примыкающие к пожарным лестницам, балконам, карнизам и иным строительным конструкциям</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Оконные проемы охраняемых помещений</w:t>
            </w:r>
          </w:p>
        </w:tc>
        <w:tc>
          <w:tcPr>
            <w:tcW w:w="1144" w:type="dxa"/>
          </w:tcPr>
          <w:p w:rsidR="005B1B74" w:rsidRDefault="005B1B74">
            <w:pPr>
              <w:pStyle w:val="ConsPlusNormal"/>
              <w:jc w:val="center"/>
            </w:pPr>
            <w:r>
              <w:t>3 - 4</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2</w:t>
            </w:r>
          </w:p>
        </w:tc>
        <w:tc>
          <w:tcPr>
            <w:tcW w:w="1145" w:type="dxa"/>
          </w:tcPr>
          <w:p w:rsidR="005B1B74" w:rsidRDefault="005B1B74">
            <w:pPr>
              <w:pStyle w:val="ConsPlusNormal"/>
              <w:jc w:val="center"/>
            </w:pPr>
            <w:r>
              <w:t>2</w:t>
            </w:r>
          </w:p>
        </w:tc>
      </w:tr>
      <w:tr w:rsidR="005B1B74">
        <w:tc>
          <w:tcPr>
            <w:tcW w:w="9066" w:type="dxa"/>
            <w:gridSpan w:val="6"/>
          </w:tcPr>
          <w:p w:rsidR="005B1B74" w:rsidRDefault="005B1B74">
            <w:pPr>
              <w:pStyle w:val="ConsPlusNormal"/>
              <w:jc w:val="center"/>
              <w:outlineLvl w:val="3"/>
            </w:pPr>
            <w:r>
              <w:t>Запирающие устройства</w:t>
            </w:r>
          </w:p>
        </w:tc>
      </w:tr>
      <w:tr w:rsidR="005B1B74">
        <w:tc>
          <w:tcPr>
            <w:tcW w:w="3345" w:type="dxa"/>
          </w:tcPr>
          <w:p w:rsidR="005B1B74" w:rsidRDefault="005B1B74">
            <w:pPr>
              <w:pStyle w:val="ConsPlusNormal"/>
              <w:jc w:val="both"/>
            </w:pPr>
            <w:r>
              <w:t>Запирающие устройства входных и запасных дверей в здание, дверей, выходящих на крышу (чердак)</w:t>
            </w:r>
          </w:p>
        </w:tc>
        <w:tc>
          <w:tcPr>
            <w:tcW w:w="1144" w:type="dxa"/>
          </w:tcPr>
          <w:p w:rsidR="005B1B74" w:rsidRDefault="005B1B74">
            <w:pPr>
              <w:pStyle w:val="ConsPlusNormal"/>
              <w:jc w:val="center"/>
            </w:pPr>
            <w:r>
              <w:t>3 - 4</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4" w:type="dxa"/>
          </w:tcPr>
          <w:p w:rsidR="005B1B74" w:rsidRDefault="005B1B74">
            <w:pPr>
              <w:pStyle w:val="ConsPlusNormal"/>
              <w:jc w:val="center"/>
            </w:pPr>
            <w:r>
              <w:t>+/-</w:t>
            </w:r>
          </w:p>
        </w:tc>
        <w:tc>
          <w:tcPr>
            <w:tcW w:w="1145" w:type="dxa"/>
          </w:tcPr>
          <w:p w:rsidR="005B1B74" w:rsidRDefault="005B1B74">
            <w:pPr>
              <w:pStyle w:val="ConsPlusNormal"/>
              <w:jc w:val="center"/>
            </w:pPr>
            <w:r>
              <w:t>+/-</w:t>
            </w:r>
          </w:p>
        </w:tc>
      </w:tr>
      <w:tr w:rsidR="005B1B74">
        <w:tc>
          <w:tcPr>
            <w:tcW w:w="3345" w:type="dxa"/>
          </w:tcPr>
          <w:p w:rsidR="005B1B74" w:rsidRDefault="005B1B74">
            <w:pPr>
              <w:pStyle w:val="ConsPlusNormal"/>
              <w:jc w:val="both"/>
            </w:pPr>
            <w:r>
              <w:t>Запирающие устройства входных дверей охраняемых помещений</w:t>
            </w:r>
          </w:p>
        </w:tc>
        <w:tc>
          <w:tcPr>
            <w:tcW w:w="1144" w:type="dxa"/>
          </w:tcPr>
          <w:p w:rsidR="005B1B74" w:rsidRDefault="005B1B74">
            <w:pPr>
              <w:pStyle w:val="ConsPlusNormal"/>
              <w:jc w:val="center"/>
            </w:pPr>
            <w:r>
              <w:t>3 - 4</w:t>
            </w:r>
          </w:p>
        </w:tc>
        <w:tc>
          <w:tcPr>
            <w:tcW w:w="1144" w:type="dxa"/>
          </w:tcPr>
          <w:p w:rsidR="005B1B74" w:rsidRDefault="005B1B74">
            <w:pPr>
              <w:pStyle w:val="ConsPlusNormal"/>
              <w:jc w:val="center"/>
            </w:pPr>
            <w:r>
              <w:t>3</w:t>
            </w:r>
          </w:p>
        </w:tc>
        <w:tc>
          <w:tcPr>
            <w:tcW w:w="1144" w:type="dxa"/>
          </w:tcPr>
          <w:p w:rsidR="005B1B74" w:rsidRDefault="005B1B74">
            <w:pPr>
              <w:pStyle w:val="ConsPlusNormal"/>
              <w:jc w:val="center"/>
            </w:pPr>
            <w:r>
              <w:t>2</w:t>
            </w:r>
          </w:p>
        </w:tc>
        <w:tc>
          <w:tcPr>
            <w:tcW w:w="1144" w:type="dxa"/>
          </w:tcPr>
          <w:p w:rsidR="005B1B74" w:rsidRDefault="005B1B74">
            <w:pPr>
              <w:pStyle w:val="ConsPlusNormal"/>
              <w:jc w:val="center"/>
            </w:pPr>
            <w:r>
              <w:t>2</w:t>
            </w:r>
          </w:p>
        </w:tc>
        <w:tc>
          <w:tcPr>
            <w:tcW w:w="1145" w:type="dxa"/>
          </w:tcPr>
          <w:p w:rsidR="005B1B74" w:rsidRDefault="005B1B74">
            <w:pPr>
              <w:pStyle w:val="ConsPlusNormal"/>
              <w:jc w:val="center"/>
            </w:pPr>
            <w:r>
              <w:t>1</w:t>
            </w:r>
          </w:p>
        </w:tc>
      </w:tr>
      <w:tr w:rsidR="005B1B74">
        <w:tc>
          <w:tcPr>
            <w:tcW w:w="3345" w:type="dxa"/>
          </w:tcPr>
          <w:p w:rsidR="005B1B74" w:rsidRDefault="005B1B74">
            <w:pPr>
              <w:pStyle w:val="ConsPlusNormal"/>
              <w:jc w:val="both"/>
            </w:pPr>
            <w:r>
              <w:t>Запирающие устройства внутренних дверей в охраняемых помещениях</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4" w:type="dxa"/>
          </w:tcPr>
          <w:p w:rsidR="005B1B74" w:rsidRDefault="005B1B74">
            <w:pPr>
              <w:pStyle w:val="ConsPlusNormal"/>
              <w:jc w:val="center"/>
            </w:pPr>
            <w:r>
              <w:t>1</w:t>
            </w:r>
          </w:p>
        </w:tc>
        <w:tc>
          <w:tcPr>
            <w:tcW w:w="1145" w:type="dxa"/>
          </w:tcPr>
          <w:p w:rsidR="005B1B74" w:rsidRDefault="005B1B74">
            <w:pPr>
              <w:pStyle w:val="ConsPlusNormal"/>
              <w:jc w:val="center"/>
            </w:pPr>
            <w:r>
              <w:t>1</w:t>
            </w:r>
          </w:p>
        </w:tc>
      </w:tr>
    </w:tbl>
    <w:p w:rsidR="005B1B74" w:rsidRDefault="005B1B74">
      <w:pPr>
        <w:pStyle w:val="ConsPlusNormal"/>
        <w:jc w:val="both"/>
      </w:pPr>
    </w:p>
    <w:p w:rsidR="005B1B74" w:rsidRDefault="005B1B74">
      <w:pPr>
        <w:pStyle w:val="ConsPlusNormal"/>
        <w:ind w:firstLine="540"/>
        <w:jc w:val="both"/>
      </w:pPr>
      <w:r>
        <w:t xml:space="preserve">1. Знак </w:t>
      </w:r>
      <w:proofErr w:type="gramStart"/>
      <w:r>
        <w:t>"-</w:t>
      </w:r>
      <w:proofErr w:type="gramEnd"/>
      <w:r>
        <w:t>" означает, что применение необязательно.</w:t>
      </w:r>
    </w:p>
    <w:p w:rsidR="005B1B74" w:rsidRDefault="005B1B74">
      <w:pPr>
        <w:pStyle w:val="ConsPlusNormal"/>
        <w:spacing w:before="200"/>
        <w:ind w:firstLine="540"/>
        <w:jc w:val="both"/>
      </w:pPr>
      <w:r>
        <w:t>2. Знак "+</w:t>
      </w:r>
      <w:proofErr w:type="gramStart"/>
      <w:r>
        <w:t>/-</w:t>
      </w:r>
      <w:proofErr w:type="gramEnd"/>
      <w:r>
        <w:t xml:space="preserve">" означает, что применение возможно по решению руководителя юридического </w:t>
      </w:r>
      <w:r>
        <w:lastRenderedPageBreak/>
        <w:t xml:space="preserve">лица, указанного в </w:t>
      </w:r>
      <w:hyperlink w:anchor="P72">
        <w:r>
          <w:rPr>
            <w:color w:val="0000FF"/>
          </w:rPr>
          <w:t>пункте 1</w:t>
        </w:r>
      </w:hyperlink>
      <w:r>
        <w:t xml:space="preserve"> настоящих Требований.</w:t>
      </w:r>
    </w:p>
    <w:p w:rsidR="005B1B74" w:rsidRDefault="005B1B74">
      <w:pPr>
        <w:pStyle w:val="ConsPlusNormal"/>
        <w:jc w:val="both"/>
      </w:pPr>
    </w:p>
    <w:p w:rsidR="005B1B74" w:rsidRDefault="005B1B74">
      <w:pPr>
        <w:pStyle w:val="ConsPlusTitle"/>
        <w:jc w:val="both"/>
        <w:outlineLvl w:val="2"/>
      </w:pPr>
      <w:bookmarkStart w:id="4" w:name="P300"/>
      <w:bookmarkEnd w:id="4"/>
      <w:r>
        <w:t xml:space="preserve">Таблица 1.2. Требования к минимально необходимому составу технических средств охраны объектов и помещений, в которых осуществляется деятельность, связанная с оборотом наркотических средств, психотропных веществ и внесенных в </w:t>
      </w:r>
      <w:hyperlink r:id="rId18">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прекурсоров</w:t>
      </w:r>
    </w:p>
    <w:p w:rsidR="005B1B74" w:rsidRDefault="005B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303"/>
        <w:gridCol w:w="1303"/>
        <w:gridCol w:w="1303"/>
        <w:gridCol w:w="1303"/>
        <w:gridCol w:w="1303"/>
      </w:tblGrid>
      <w:tr w:rsidR="005B1B74">
        <w:tc>
          <w:tcPr>
            <w:tcW w:w="2551" w:type="dxa"/>
            <w:vMerge w:val="restart"/>
          </w:tcPr>
          <w:p w:rsidR="005B1B74" w:rsidRDefault="005B1B74">
            <w:pPr>
              <w:pStyle w:val="ConsPlusNormal"/>
              <w:jc w:val="center"/>
            </w:pPr>
            <w:r>
              <w:t>Вид технических средств защиты</w:t>
            </w:r>
          </w:p>
        </w:tc>
        <w:tc>
          <w:tcPr>
            <w:tcW w:w="6515" w:type="dxa"/>
            <w:gridSpan w:val="5"/>
          </w:tcPr>
          <w:p w:rsidR="005B1B74" w:rsidRDefault="005B1B74">
            <w:pPr>
              <w:pStyle w:val="ConsPlusNormal"/>
              <w:jc w:val="center"/>
            </w:pPr>
            <w:r>
              <w:t>Объект, имеющий</w:t>
            </w:r>
          </w:p>
        </w:tc>
      </w:tr>
      <w:tr w:rsidR="005B1B74">
        <w:tc>
          <w:tcPr>
            <w:tcW w:w="2551" w:type="dxa"/>
            <w:vMerge/>
          </w:tcPr>
          <w:p w:rsidR="005B1B74" w:rsidRDefault="005B1B74">
            <w:pPr>
              <w:pStyle w:val="ConsPlusNormal"/>
            </w:pPr>
          </w:p>
        </w:tc>
        <w:tc>
          <w:tcPr>
            <w:tcW w:w="1303" w:type="dxa"/>
          </w:tcPr>
          <w:p w:rsidR="005B1B74" w:rsidRDefault="005B1B74">
            <w:pPr>
              <w:pStyle w:val="ConsPlusNormal"/>
              <w:jc w:val="center"/>
            </w:pPr>
            <w:r>
              <w:t>помещения 1-й категории</w:t>
            </w:r>
          </w:p>
        </w:tc>
        <w:tc>
          <w:tcPr>
            <w:tcW w:w="1303" w:type="dxa"/>
          </w:tcPr>
          <w:p w:rsidR="005B1B74" w:rsidRDefault="005B1B74">
            <w:pPr>
              <w:pStyle w:val="ConsPlusNormal"/>
              <w:jc w:val="center"/>
            </w:pPr>
            <w:r>
              <w:t>помещения 2-й категории</w:t>
            </w:r>
          </w:p>
        </w:tc>
        <w:tc>
          <w:tcPr>
            <w:tcW w:w="1303" w:type="dxa"/>
          </w:tcPr>
          <w:p w:rsidR="005B1B74" w:rsidRDefault="005B1B74">
            <w:pPr>
              <w:pStyle w:val="ConsPlusNormal"/>
              <w:jc w:val="center"/>
            </w:pPr>
            <w:r>
              <w:t>помещения 3-й категории</w:t>
            </w:r>
          </w:p>
        </w:tc>
        <w:tc>
          <w:tcPr>
            <w:tcW w:w="1303" w:type="dxa"/>
          </w:tcPr>
          <w:p w:rsidR="005B1B74" w:rsidRDefault="005B1B74">
            <w:pPr>
              <w:pStyle w:val="ConsPlusNormal"/>
              <w:jc w:val="center"/>
            </w:pPr>
            <w:r>
              <w:t>помещения 4-й категории</w:t>
            </w:r>
          </w:p>
        </w:tc>
        <w:tc>
          <w:tcPr>
            <w:tcW w:w="1303" w:type="dxa"/>
          </w:tcPr>
          <w:p w:rsidR="005B1B74" w:rsidRDefault="005B1B74">
            <w:pPr>
              <w:pStyle w:val="ConsPlusNormal"/>
              <w:jc w:val="center"/>
            </w:pPr>
            <w:r>
              <w:t>помещения 5-й категории</w:t>
            </w:r>
          </w:p>
        </w:tc>
      </w:tr>
      <w:tr w:rsidR="005B1B74">
        <w:tc>
          <w:tcPr>
            <w:tcW w:w="2551" w:type="dxa"/>
          </w:tcPr>
          <w:p w:rsidR="005B1B74" w:rsidRDefault="005B1B74">
            <w:pPr>
              <w:pStyle w:val="ConsPlusNormal"/>
              <w:jc w:val="center"/>
            </w:pPr>
            <w:r>
              <w:t>1</w:t>
            </w:r>
          </w:p>
        </w:tc>
        <w:tc>
          <w:tcPr>
            <w:tcW w:w="1303" w:type="dxa"/>
          </w:tcPr>
          <w:p w:rsidR="005B1B74" w:rsidRDefault="005B1B74">
            <w:pPr>
              <w:pStyle w:val="ConsPlusNormal"/>
              <w:jc w:val="center"/>
            </w:pPr>
            <w:r>
              <w:t>2</w:t>
            </w:r>
          </w:p>
        </w:tc>
        <w:tc>
          <w:tcPr>
            <w:tcW w:w="1303" w:type="dxa"/>
          </w:tcPr>
          <w:p w:rsidR="005B1B74" w:rsidRDefault="005B1B74">
            <w:pPr>
              <w:pStyle w:val="ConsPlusNormal"/>
              <w:jc w:val="center"/>
            </w:pPr>
            <w:r>
              <w:t>3</w:t>
            </w:r>
          </w:p>
        </w:tc>
        <w:tc>
          <w:tcPr>
            <w:tcW w:w="1303" w:type="dxa"/>
          </w:tcPr>
          <w:p w:rsidR="005B1B74" w:rsidRDefault="005B1B74">
            <w:pPr>
              <w:pStyle w:val="ConsPlusNormal"/>
              <w:jc w:val="center"/>
            </w:pPr>
            <w:r>
              <w:t>4</w:t>
            </w:r>
          </w:p>
        </w:tc>
        <w:tc>
          <w:tcPr>
            <w:tcW w:w="1303" w:type="dxa"/>
          </w:tcPr>
          <w:p w:rsidR="005B1B74" w:rsidRDefault="005B1B74">
            <w:pPr>
              <w:pStyle w:val="ConsPlusNormal"/>
              <w:jc w:val="center"/>
            </w:pPr>
            <w:r>
              <w:t>5</w:t>
            </w:r>
          </w:p>
        </w:tc>
        <w:tc>
          <w:tcPr>
            <w:tcW w:w="1303" w:type="dxa"/>
          </w:tcPr>
          <w:p w:rsidR="005B1B74" w:rsidRDefault="005B1B74">
            <w:pPr>
              <w:pStyle w:val="ConsPlusNormal"/>
              <w:jc w:val="center"/>
            </w:pPr>
            <w:r>
              <w:t>6</w:t>
            </w:r>
          </w:p>
        </w:tc>
      </w:tr>
      <w:tr w:rsidR="005B1B74">
        <w:tc>
          <w:tcPr>
            <w:tcW w:w="9066" w:type="dxa"/>
            <w:gridSpan w:val="6"/>
          </w:tcPr>
          <w:p w:rsidR="005B1B74" w:rsidRDefault="005B1B74">
            <w:pPr>
              <w:pStyle w:val="ConsPlusNormal"/>
              <w:outlineLvl w:val="3"/>
            </w:pPr>
            <w:r>
              <w:t>1. Системы охранной сигнализации</w:t>
            </w:r>
          </w:p>
        </w:tc>
      </w:tr>
      <w:tr w:rsidR="005B1B74">
        <w:tc>
          <w:tcPr>
            <w:tcW w:w="2551" w:type="dxa"/>
          </w:tcPr>
          <w:p w:rsidR="005B1B74" w:rsidRDefault="005B1B74">
            <w:pPr>
              <w:pStyle w:val="ConsPlusNormal"/>
            </w:pPr>
            <w:r>
              <w:t>1.1. Тревожная сигнализация</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pPr>
            <w:r>
              <w:t>1.2. Охранная сигнализация</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pPr>
            <w:r>
              <w:t>1.2.1. Периметр охраняемой территории объекта:</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с выводом на внутренний пост охраны</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с выводом на пункт централизованной охраны (далее - ПЦО)</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jc w:val="both"/>
            </w:pPr>
            <w:r>
              <w:t>1.2.2. Периметр зданий и сооружений (оконные проемы, двери, люки, ворота):</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с выводом на внутренний пост охраны</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с выводом на ПЦО</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pPr>
            <w:r>
              <w:t>1.2.3. Охраняемые помещения:</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с выводом на внутренний пост охраны</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с выводом на ПЦО</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9066" w:type="dxa"/>
            <w:gridSpan w:val="6"/>
          </w:tcPr>
          <w:p w:rsidR="005B1B74" w:rsidRDefault="005B1B74">
            <w:pPr>
              <w:pStyle w:val="ConsPlusNormal"/>
              <w:outlineLvl w:val="3"/>
            </w:pPr>
            <w:r>
              <w:t>2. Системы контроля и управления доступом</w:t>
            </w:r>
          </w:p>
        </w:tc>
      </w:tr>
      <w:tr w:rsidR="005B1B74">
        <w:tc>
          <w:tcPr>
            <w:tcW w:w="2551" w:type="dxa"/>
          </w:tcPr>
          <w:p w:rsidR="005B1B74" w:rsidRDefault="005B1B74">
            <w:pPr>
              <w:pStyle w:val="ConsPlusNormal"/>
            </w:pPr>
            <w:r>
              <w:t>2.1. Средства идентификации:</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по одному признаку</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по двум и более признакам</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pPr>
            <w:r>
              <w:lastRenderedPageBreak/>
              <w:t>2.2. Точки доступа:</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на проходных и контрольно-пропускном пункте (далее - КПП)</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в охраняемых помещениях</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pPr>
            <w:r>
              <w:t>2.3. Преграждающие устройства:</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турникеты (шлюзовые камеры)</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9066" w:type="dxa"/>
            <w:gridSpan w:val="6"/>
          </w:tcPr>
          <w:p w:rsidR="005B1B74" w:rsidRDefault="005B1B74">
            <w:pPr>
              <w:pStyle w:val="ConsPlusNormal"/>
              <w:outlineLvl w:val="3"/>
            </w:pPr>
            <w:r>
              <w:t>3. Системы охранного телевидения</w:t>
            </w:r>
          </w:p>
        </w:tc>
      </w:tr>
      <w:tr w:rsidR="005B1B74">
        <w:tc>
          <w:tcPr>
            <w:tcW w:w="2551" w:type="dxa"/>
          </w:tcPr>
          <w:p w:rsidR="005B1B74" w:rsidRDefault="005B1B74">
            <w:pPr>
              <w:pStyle w:val="ConsPlusNormal"/>
              <w:ind w:firstLine="283"/>
              <w:jc w:val="both"/>
            </w:pPr>
            <w:r>
              <w:t>3.1. Видеонаблюдение (видеоконтроль):</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периметра территории объекта и КПП</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периметра зданий и сооружений объекта, их входов/выходов и въездов/выездов</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охраняемых помещений и подходов к ним</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pPr>
            <w:r>
              <w:t>3.2. Отображение видеоинформации:</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в реальном времени</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отдельные кадры</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ind w:firstLine="283"/>
              <w:jc w:val="both"/>
            </w:pPr>
            <w:r>
              <w:t>3.3. Запись (архивация) видеоинформации:</w:t>
            </w: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c>
          <w:tcPr>
            <w:tcW w:w="1303" w:type="dxa"/>
          </w:tcPr>
          <w:p w:rsidR="005B1B74" w:rsidRDefault="005B1B74">
            <w:pPr>
              <w:pStyle w:val="ConsPlusNormal"/>
            </w:pPr>
          </w:p>
        </w:tc>
      </w:tr>
      <w:tr w:rsidR="005B1B74">
        <w:tc>
          <w:tcPr>
            <w:tcW w:w="2551" w:type="dxa"/>
          </w:tcPr>
          <w:p w:rsidR="005B1B74" w:rsidRDefault="005B1B74">
            <w:pPr>
              <w:pStyle w:val="ConsPlusNormal"/>
              <w:ind w:firstLine="283"/>
              <w:jc w:val="both"/>
            </w:pPr>
            <w:r>
              <w:t>в реальном времени</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9066" w:type="dxa"/>
            <w:gridSpan w:val="6"/>
          </w:tcPr>
          <w:p w:rsidR="005B1B74" w:rsidRDefault="005B1B74">
            <w:pPr>
              <w:pStyle w:val="ConsPlusNormal"/>
              <w:outlineLvl w:val="3"/>
            </w:pPr>
            <w:r>
              <w:t>4. Средства и системы оповещения</w:t>
            </w:r>
          </w:p>
        </w:tc>
      </w:tr>
      <w:tr w:rsidR="005B1B74">
        <w:tc>
          <w:tcPr>
            <w:tcW w:w="2551" w:type="dxa"/>
          </w:tcPr>
          <w:p w:rsidR="005B1B74" w:rsidRDefault="005B1B74">
            <w:pPr>
              <w:pStyle w:val="ConsPlusNormal"/>
            </w:pPr>
            <w:r>
              <w:t>4.1. Речевое оповещение</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jc w:val="both"/>
            </w:pPr>
            <w:r>
              <w:t>4.2. Звуковое оповещение (по отдельным помещениям, зонам)</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jc w:val="both"/>
            </w:pPr>
            <w:r>
              <w:t>4.3. Световое оповещение (по отдельным помещениям, зонам)</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9066" w:type="dxa"/>
            <w:gridSpan w:val="6"/>
          </w:tcPr>
          <w:p w:rsidR="005B1B74" w:rsidRDefault="005B1B74">
            <w:pPr>
              <w:pStyle w:val="ConsPlusNormal"/>
              <w:outlineLvl w:val="3"/>
            </w:pPr>
            <w:r>
              <w:t>5. Средства оперативной связи</w:t>
            </w:r>
          </w:p>
        </w:tc>
      </w:tr>
      <w:tr w:rsidR="005B1B74">
        <w:tc>
          <w:tcPr>
            <w:tcW w:w="2551" w:type="dxa"/>
          </w:tcPr>
          <w:p w:rsidR="005B1B74" w:rsidRDefault="005B1B74">
            <w:pPr>
              <w:pStyle w:val="ConsPlusNormal"/>
              <w:jc w:val="both"/>
            </w:pPr>
            <w:r>
              <w:t xml:space="preserve">5.1. Оперативная радиосвязь между </w:t>
            </w:r>
            <w:r>
              <w:lastRenderedPageBreak/>
              <w:t>постами</w:t>
            </w:r>
          </w:p>
        </w:tc>
        <w:tc>
          <w:tcPr>
            <w:tcW w:w="1303" w:type="dxa"/>
          </w:tcPr>
          <w:p w:rsidR="005B1B74" w:rsidRDefault="005B1B74">
            <w:pPr>
              <w:pStyle w:val="ConsPlusNormal"/>
              <w:jc w:val="center"/>
            </w:pPr>
            <w:r>
              <w:lastRenderedPageBreak/>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jc w:val="both"/>
            </w:pPr>
            <w:r>
              <w:lastRenderedPageBreak/>
              <w:t>5.2. Оперативная телефонная связь (внутренняя)</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r w:rsidR="005B1B74">
        <w:tc>
          <w:tcPr>
            <w:tcW w:w="2551" w:type="dxa"/>
          </w:tcPr>
          <w:p w:rsidR="005B1B74" w:rsidRDefault="005B1B74">
            <w:pPr>
              <w:pStyle w:val="ConsPlusNormal"/>
              <w:jc w:val="both"/>
            </w:pPr>
            <w:r>
              <w:t>5.3. Телефонная связь общего пользования (в том числе сотовая)</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c>
          <w:tcPr>
            <w:tcW w:w="1303" w:type="dxa"/>
          </w:tcPr>
          <w:p w:rsidR="005B1B74" w:rsidRDefault="005B1B74">
            <w:pPr>
              <w:pStyle w:val="ConsPlusNormal"/>
              <w:jc w:val="center"/>
            </w:pPr>
            <w:r>
              <w:t>+/-</w:t>
            </w:r>
          </w:p>
        </w:tc>
      </w:tr>
    </w:tbl>
    <w:p w:rsidR="005B1B74" w:rsidRDefault="005B1B74">
      <w:pPr>
        <w:pStyle w:val="ConsPlusNormal"/>
        <w:jc w:val="both"/>
      </w:pPr>
    </w:p>
    <w:p w:rsidR="005B1B74" w:rsidRDefault="005B1B74">
      <w:pPr>
        <w:pStyle w:val="ConsPlusNormal"/>
        <w:ind w:firstLine="540"/>
        <w:jc w:val="both"/>
      </w:pPr>
      <w:r>
        <w:t>1. Знак "+" означает, что применение обязательно.</w:t>
      </w:r>
    </w:p>
    <w:p w:rsidR="005B1B74" w:rsidRDefault="005B1B74">
      <w:pPr>
        <w:pStyle w:val="ConsPlusNormal"/>
        <w:spacing w:before="200"/>
        <w:ind w:firstLine="540"/>
        <w:jc w:val="both"/>
      </w:pPr>
      <w:r>
        <w:t xml:space="preserve">2. Знак </w:t>
      </w:r>
      <w:proofErr w:type="gramStart"/>
      <w:r>
        <w:t>"-</w:t>
      </w:r>
      <w:proofErr w:type="gramEnd"/>
      <w:r>
        <w:t>" означает, что применение необязательно.</w:t>
      </w:r>
    </w:p>
    <w:p w:rsidR="005B1B74" w:rsidRDefault="005B1B74">
      <w:pPr>
        <w:pStyle w:val="ConsPlusNormal"/>
        <w:spacing w:before="200"/>
        <w:ind w:firstLine="540"/>
        <w:jc w:val="both"/>
      </w:pPr>
      <w:r>
        <w:t>3. Знак "+</w:t>
      </w:r>
      <w:proofErr w:type="gramStart"/>
      <w:r>
        <w:t>/-</w:t>
      </w:r>
      <w:proofErr w:type="gramEnd"/>
      <w:r>
        <w:t xml:space="preserve">" означает, что применение возможно по решению руководителя юридического лица, указанного в </w:t>
      </w:r>
      <w:hyperlink w:anchor="P72">
        <w:r>
          <w:rPr>
            <w:color w:val="0000FF"/>
          </w:rPr>
          <w:t>пункте 1</w:t>
        </w:r>
      </w:hyperlink>
      <w:r>
        <w:t xml:space="preserve"> настоящих Требований.</w:t>
      </w:r>
    </w:p>
    <w:p w:rsidR="005B1B74" w:rsidRDefault="005B1B74">
      <w:pPr>
        <w:pStyle w:val="ConsPlusNormal"/>
        <w:jc w:val="both"/>
      </w:pPr>
    </w:p>
    <w:p w:rsidR="005B1B74" w:rsidRDefault="005B1B74">
      <w:pPr>
        <w:pStyle w:val="ConsPlusTitle"/>
        <w:jc w:val="both"/>
        <w:outlineLvl w:val="2"/>
      </w:pPr>
      <w:bookmarkStart w:id="5" w:name="P529"/>
      <w:bookmarkEnd w:id="5"/>
      <w:r>
        <w:t xml:space="preserve">Таблица 1.3. </w:t>
      </w:r>
      <w:proofErr w:type="gramStart"/>
      <w:r>
        <w:t>Требования к оснащению ограждающими конструкциями и элементами инженерно-технической укрепленности объектов и помещений, в которых осуществляется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roofErr w:type="gramEnd"/>
    </w:p>
    <w:p w:rsidR="005B1B74" w:rsidRDefault="005B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2607"/>
        <w:gridCol w:w="2607"/>
      </w:tblGrid>
      <w:tr w:rsidR="005B1B74">
        <w:tc>
          <w:tcPr>
            <w:tcW w:w="3855" w:type="dxa"/>
            <w:vMerge w:val="restart"/>
          </w:tcPr>
          <w:p w:rsidR="005B1B74" w:rsidRDefault="005B1B74">
            <w:pPr>
              <w:pStyle w:val="ConsPlusNormal"/>
              <w:jc w:val="center"/>
            </w:pPr>
            <w:r>
              <w:t>Конструктивный элемент</w:t>
            </w:r>
          </w:p>
        </w:tc>
        <w:tc>
          <w:tcPr>
            <w:tcW w:w="5214" w:type="dxa"/>
            <w:gridSpan w:val="2"/>
          </w:tcPr>
          <w:p w:rsidR="005B1B74" w:rsidRDefault="005B1B74">
            <w:pPr>
              <w:pStyle w:val="ConsPlusNormal"/>
              <w:jc w:val="center"/>
            </w:pPr>
            <w:r>
              <w:t>Вид объекта</w:t>
            </w:r>
          </w:p>
        </w:tc>
      </w:tr>
      <w:tr w:rsidR="005B1B74">
        <w:tc>
          <w:tcPr>
            <w:tcW w:w="3855" w:type="dxa"/>
            <w:vMerge/>
          </w:tcPr>
          <w:p w:rsidR="005B1B74" w:rsidRDefault="005B1B74">
            <w:pPr>
              <w:pStyle w:val="ConsPlusNormal"/>
            </w:pPr>
          </w:p>
        </w:tc>
        <w:tc>
          <w:tcPr>
            <w:tcW w:w="2607" w:type="dxa"/>
          </w:tcPr>
          <w:p w:rsidR="005B1B74" w:rsidRDefault="005B1B74">
            <w:pPr>
              <w:pStyle w:val="ConsPlusNormal"/>
              <w:jc w:val="center"/>
            </w:pPr>
            <w:r>
              <w:t>Здания, строения, сооружения (в том числе отдельные помещения)</w:t>
            </w:r>
          </w:p>
        </w:tc>
        <w:tc>
          <w:tcPr>
            <w:tcW w:w="2607" w:type="dxa"/>
          </w:tcPr>
          <w:p w:rsidR="005B1B74" w:rsidRDefault="005B1B74">
            <w:pPr>
              <w:pStyle w:val="ConsPlusNormal"/>
              <w:jc w:val="center"/>
            </w:pPr>
            <w:r>
              <w:t>Земельные участки</w:t>
            </w:r>
          </w:p>
        </w:tc>
      </w:tr>
      <w:tr w:rsidR="005B1B74">
        <w:tc>
          <w:tcPr>
            <w:tcW w:w="3855" w:type="dxa"/>
            <w:vMerge/>
          </w:tcPr>
          <w:p w:rsidR="005B1B74" w:rsidRDefault="005B1B74">
            <w:pPr>
              <w:pStyle w:val="ConsPlusNormal"/>
            </w:pPr>
          </w:p>
        </w:tc>
        <w:tc>
          <w:tcPr>
            <w:tcW w:w="5214" w:type="dxa"/>
            <w:gridSpan w:val="2"/>
          </w:tcPr>
          <w:p w:rsidR="005B1B74" w:rsidRDefault="005B1B74">
            <w:pPr>
              <w:pStyle w:val="ConsPlusNormal"/>
              <w:jc w:val="center"/>
            </w:pPr>
            <w:r>
              <w:t>Класс защиты (не менее)</w:t>
            </w:r>
          </w:p>
        </w:tc>
      </w:tr>
      <w:tr w:rsidR="005B1B74">
        <w:tc>
          <w:tcPr>
            <w:tcW w:w="3855" w:type="dxa"/>
          </w:tcPr>
          <w:p w:rsidR="005B1B74" w:rsidRDefault="005B1B74">
            <w:pPr>
              <w:pStyle w:val="ConsPlusNormal"/>
              <w:jc w:val="center"/>
            </w:pPr>
            <w:r>
              <w:t>1</w:t>
            </w:r>
          </w:p>
        </w:tc>
        <w:tc>
          <w:tcPr>
            <w:tcW w:w="2607" w:type="dxa"/>
          </w:tcPr>
          <w:p w:rsidR="005B1B74" w:rsidRDefault="005B1B74">
            <w:pPr>
              <w:pStyle w:val="ConsPlusNormal"/>
              <w:jc w:val="center"/>
            </w:pPr>
            <w:r>
              <w:t>2</w:t>
            </w:r>
          </w:p>
        </w:tc>
        <w:tc>
          <w:tcPr>
            <w:tcW w:w="2607" w:type="dxa"/>
          </w:tcPr>
          <w:p w:rsidR="005B1B74" w:rsidRDefault="005B1B74">
            <w:pPr>
              <w:pStyle w:val="ConsPlusNormal"/>
              <w:jc w:val="center"/>
            </w:pPr>
            <w:r>
              <w:t>3</w:t>
            </w:r>
          </w:p>
        </w:tc>
      </w:tr>
      <w:tr w:rsidR="005B1B74">
        <w:tc>
          <w:tcPr>
            <w:tcW w:w="9069" w:type="dxa"/>
            <w:gridSpan w:val="3"/>
          </w:tcPr>
          <w:p w:rsidR="005B1B74" w:rsidRDefault="005B1B74">
            <w:pPr>
              <w:pStyle w:val="ConsPlusNormal"/>
              <w:jc w:val="center"/>
              <w:outlineLvl w:val="3"/>
            </w:pPr>
            <w:r>
              <w:t>Периметр</w:t>
            </w:r>
          </w:p>
        </w:tc>
      </w:tr>
      <w:tr w:rsidR="005B1B74">
        <w:tc>
          <w:tcPr>
            <w:tcW w:w="3855" w:type="dxa"/>
          </w:tcPr>
          <w:p w:rsidR="005B1B74" w:rsidRDefault="005B1B74">
            <w:pPr>
              <w:pStyle w:val="ConsPlusNormal"/>
              <w:jc w:val="center"/>
            </w:pPr>
            <w:r>
              <w:t>Ограждение, ворота</w:t>
            </w:r>
          </w:p>
        </w:tc>
        <w:tc>
          <w:tcPr>
            <w:tcW w:w="2607" w:type="dxa"/>
            <w:vAlign w:val="center"/>
          </w:tcPr>
          <w:p w:rsidR="005B1B74" w:rsidRDefault="005B1B74">
            <w:pPr>
              <w:pStyle w:val="ConsPlusNormal"/>
              <w:jc w:val="center"/>
            </w:pPr>
            <w:r>
              <w:t>1 - 3</w:t>
            </w:r>
          </w:p>
        </w:tc>
        <w:tc>
          <w:tcPr>
            <w:tcW w:w="2607" w:type="dxa"/>
            <w:vAlign w:val="center"/>
          </w:tcPr>
          <w:p w:rsidR="005B1B74" w:rsidRDefault="005B1B74">
            <w:pPr>
              <w:pStyle w:val="ConsPlusNormal"/>
              <w:jc w:val="center"/>
            </w:pPr>
            <w:r>
              <w:t>1 - 2</w:t>
            </w:r>
          </w:p>
        </w:tc>
      </w:tr>
      <w:tr w:rsidR="005B1B74">
        <w:tc>
          <w:tcPr>
            <w:tcW w:w="3855" w:type="dxa"/>
          </w:tcPr>
          <w:p w:rsidR="005B1B74" w:rsidRDefault="005B1B74">
            <w:pPr>
              <w:pStyle w:val="ConsPlusNormal"/>
              <w:jc w:val="center"/>
            </w:pPr>
            <w:r>
              <w:t>КПП</w:t>
            </w:r>
          </w:p>
        </w:tc>
        <w:tc>
          <w:tcPr>
            <w:tcW w:w="2607" w:type="dxa"/>
            <w:vAlign w:val="center"/>
          </w:tcPr>
          <w:p w:rsidR="005B1B74" w:rsidRDefault="005B1B74">
            <w:pPr>
              <w:pStyle w:val="ConsPlusNormal"/>
              <w:jc w:val="center"/>
            </w:pPr>
            <w:r>
              <w:t>+/-</w:t>
            </w:r>
          </w:p>
        </w:tc>
        <w:tc>
          <w:tcPr>
            <w:tcW w:w="2607" w:type="dxa"/>
            <w:vAlign w:val="center"/>
          </w:tcPr>
          <w:p w:rsidR="005B1B74" w:rsidRDefault="005B1B74">
            <w:pPr>
              <w:pStyle w:val="ConsPlusNormal"/>
              <w:jc w:val="center"/>
            </w:pPr>
            <w:r>
              <w:t>+/-</w:t>
            </w:r>
          </w:p>
        </w:tc>
      </w:tr>
      <w:tr w:rsidR="005B1B74">
        <w:tc>
          <w:tcPr>
            <w:tcW w:w="3855" w:type="dxa"/>
          </w:tcPr>
          <w:p w:rsidR="005B1B74" w:rsidRDefault="005B1B74">
            <w:pPr>
              <w:pStyle w:val="ConsPlusNormal"/>
              <w:jc w:val="center"/>
            </w:pPr>
            <w:r>
              <w:t>Круглосуточный пост охраны</w:t>
            </w:r>
          </w:p>
        </w:tc>
        <w:tc>
          <w:tcPr>
            <w:tcW w:w="2607" w:type="dxa"/>
            <w:vAlign w:val="center"/>
          </w:tcPr>
          <w:p w:rsidR="005B1B74" w:rsidRDefault="005B1B74">
            <w:pPr>
              <w:pStyle w:val="ConsPlusNormal"/>
              <w:jc w:val="center"/>
            </w:pPr>
            <w:r>
              <w:t>+/-</w:t>
            </w:r>
          </w:p>
        </w:tc>
        <w:tc>
          <w:tcPr>
            <w:tcW w:w="2607" w:type="dxa"/>
            <w:vAlign w:val="center"/>
          </w:tcPr>
          <w:p w:rsidR="005B1B74" w:rsidRDefault="005B1B74">
            <w:pPr>
              <w:pStyle w:val="ConsPlusNormal"/>
              <w:jc w:val="center"/>
            </w:pPr>
            <w:r>
              <w:t>+/-</w:t>
            </w:r>
          </w:p>
        </w:tc>
      </w:tr>
      <w:tr w:rsidR="005B1B74">
        <w:tc>
          <w:tcPr>
            <w:tcW w:w="9069" w:type="dxa"/>
            <w:gridSpan w:val="3"/>
          </w:tcPr>
          <w:p w:rsidR="005B1B74" w:rsidRDefault="005B1B74">
            <w:pPr>
              <w:pStyle w:val="ConsPlusNormal"/>
              <w:jc w:val="center"/>
              <w:outlineLvl w:val="3"/>
            </w:pPr>
            <w:r>
              <w:t>Строительные конструкции</w:t>
            </w:r>
          </w:p>
        </w:tc>
      </w:tr>
      <w:tr w:rsidR="005B1B74">
        <w:tc>
          <w:tcPr>
            <w:tcW w:w="3855" w:type="dxa"/>
          </w:tcPr>
          <w:p w:rsidR="005B1B74" w:rsidRDefault="005B1B74">
            <w:pPr>
              <w:pStyle w:val="ConsPlusNormal"/>
              <w:jc w:val="center"/>
            </w:pPr>
            <w:r>
              <w:t>Наружные стены помещения, выходящие на неохраняемую территорию</w:t>
            </w:r>
          </w:p>
        </w:tc>
        <w:tc>
          <w:tcPr>
            <w:tcW w:w="2607" w:type="dxa"/>
            <w:vAlign w:val="center"/>
          </w:tcPr>
          <w:p w:rsidR="005B1B74" w:rsidRDefault="005B1B74">
            <w:pPr>
              <w:pStyle w:val="ConsPlusNormal"/>
              <w:jc w:val="center"/>
            </w:pPr>
            <w:r>
              <w:t>2</w:t>
            </w:r>
          </w:p>
        </w:tc>
        <w:tc>
          <w:tcPr>
            <w:tcW w:w="2607" w:type="dxa"/>
            <w:vAlign w:val="center"/>
          </w:tcPr>
          <w:p w:rsidR="005B1B74" w:rsidRDefault="005B1B74">
            <w:pPr>
              <w:pStyle w:val="ConsPlusNormal"/>
            </w:pPr>
          </w:p>
        </w:tc>
      </w:tr>
      <w:tr w:rsidR="005B1B74">
        <w:tc>
          <w:tcPr>
            <w:tcW w:w="9069" w:type="dxa"/>
            <w:gridSpan w:val="3"/>
          </w:tcPr>
          <w:p w:rsidR="005B1B74" w:rsidRDefault="005B1B74">
            <w:pPr>
              <w:pStyle w:val="ConsPlusNormal"/>
              <w:jc w:val="center"/>
              <w:outlineLvl w:val="3"/>
            </w:pPr>
            <w:r>
              <w:t>Дверные конструкции</w:t>
            </w:r>
          </w:p>
        </w:tc>
      </w:tr>
      <w:tr w:rsidR="005B1B74">
        <w:tc>
          <w:tcPr>
            <w:tcW w:w="3855" w:type="dxa"/>
          </w:tcPr>
          <w:p w:rsidR="005B1B74" w:rsidRDefault="005B1B74">
            <w:pPr>
              <w:pStyle w:val="ConsPlusNormal"/>
              <w:jc w:val="center"/>
            </w:pPr>
            <w:r>
              <w:t>Двери в охраняемые помещения, выходящие на охраняемую территорию</w:t>
            </w:r>
          </w:p>
        </w:tc>
        <w:tc>
          <w:tcPr>
            <w:tcW w:w="2607" w:type="dxa"/>
            <w:vAlign w:val="center"/>
          </w:tcPr>
          <w:p w:rsidR="005B1B74" w:rsidRDefault="005B1B74">
            <w:pPr>
              <w:pStyle w:val="ConsPlusNormal"/>
              <w:jc w:val="center"/>
            </w:pPr>
            <w:r>
              <w:t>2</w:t>
            </w:r>
          </w:p>
        </w:tc>
        <w:tc>
          <w:tcPr>
            <w:tcW w:w="2607" w:type="dxa"/>
            <w:vAlign w:val="center"/>
          </w:tcPr>
          <w:p w:rsidR="005B1B74" w:rsidRDefault="005B1B74">
            <w:pPr>
              <w:pStyle w:val="ConsPlusNormal"/>
            </w:pPr>
          </w:p>
        </w:tc>
      </w:tr>
      <w:tr w:rsidR="005B1B74">
        <w:tc>
          <w:tcPr>
            <w:tcW w:w="3855" w:type="dxa"/>
          </w:tcPr>
          <w:p w:rsidR="005B1B74" w:rsidRDefault="005B1B74">
            <w:pPr>
              <w:pStyle w:val="ConsPlusNormal"/>
              <w:jc w:val="center"/>
            </w:pPr>
            <w:r>
              <w:t>Двери в охраняемые объекты и помещения, выходящие на неохраняемую территорию</w:t>
            </w:r>
          </w:p>
        </w:tc>
        <w:tc>
          <w:tcPr>
            <w:tcW w:w="2607" w:type="dxa"/>
            <w:vAlign w:val="center"/>
          </w:tcPr>
          <w:p w:rsidR="005B1B74" w:rsidRDefault="005B1B74">
            <w:pPr>
              <w:pStyle w:val="ConsPlusNormal"/>
              <w:jc w:val="center"/>
            </w:pPr>
            <w:r>
              <w:t>3</w:t>
            </w:r>
          </w:p>
        </w:tc>
        <w:tc>
          <w:tcPr>
            <w:tcW w:w="2607" w:type="dxa"/>
            <w:vAlign w:val="center"/>
          </w:tcPr>
          <w:p w:rsidR="005B1B74" w:rsidRDefault="005B1B74">
            <w:pPr>
              <w:pStyle w:val="ConsPlusNormal"/>
            </w:pPr>
          </w:p>
        </w:tc>
      </w:tr>
      <w:tr w:rsidR="005B1B74">
        <w:tc>
          <w:tcPr>
            <w:tcW w:w="9069" w:type="dxa"/>
            <w:gridSpan w:val="3"/>
          </w:tcPr>
          <w:p w:rsidR="005B1B74" w:rsidRDefault="005B1B74">
            <w:pPr>
              <w:pStyle w:val="ConsPlusNormal"/>
              <w:jc w:val="center"/>
              <w:outlineLvl w:val="3"/>
            </w:pPr>
            <w:r>
              <w:t>Оконные конструкции</w:t>
            </w:r>
          </w:p>
        </w:tc>
      </w:tr>
      <w:tr w:rsidR="005B1B74">
        <w:tc>
          <w:tcPr>
            <w:tcW w:w="3855" w:type="dxa"/>
          </w:tcPr>
          <w:p w:rsidR="005B1B74" w:rsidRDefault="005B1B74">
            <w:pPr>
              <w:pStyle w:val="ConsPlusNormal"/>
              <w:jc w:val="center"/>
            </w:pPr>
            <w:r>
              <w:t>Оконные проемы охраняемых помещений, выходящие на охраняемую территорию</w:t>
            </w:r>
          </w:p>
        </w:tc>
        <w:tc>
          <w:tcPr>
            <w:tcW w:w="2607" w:type="dxa"/>
            <w:vAlign w:val="center"/>
          </w:tcPr>
          <w:p w:rsidR="005B1B74" w:rsidRDefault="005B1B74">
            <w:pPr>
              <w:pStyle w:val="ConsPlusNormal"/>
              <w:jc w:val="center"/>
            </w:pPr>
            <w:r>
              <w:t>2</w:t>
            </w:r>
          </w:p>
        </w:tc>
        <w:tc>
          <w:tcPr>
            <w:tcW w:w="2607" w:type="dxa"/>
            <w:vAlign w:val="center"/>
          </w:tcPr>
          <w:p w:rsidR="005B1B74" w:rsidRDefault="005B1B74">
            <w:pPr>
              <w:pStyle w:val="ConsPlusNormal"/>
            </w:pPr>
          </w:p>
        </w:tc>
      </w:tr>
      <w:tr w:rsidR="005B1B74">
        <w:tc>
          <w:tcPr>
            <w:tcW w:w="3855" w:type="dxa"/>
          </w:tcPr>
          <w:p w:rsidR="005B1B74" w:rsidRDefault="005B1B74">
            <w:pPr>
              <w:pStyle w:val="ConsPlusNormal"/>
              <w:jc w:val="center"/>
            </w:pPr>
            <w:r>
              <w:lastRenderedPageBreak/>
              <w:t>Оконные проемы охраняемых помещений, выходящие на неохраняемую территорию</w:t>
            </w:r>
          </w:p>
        </w:tc>
        <w:tc>
          <w:tcPr>
            <w:tcW w:w="2607" w:type="dxa"/>
            <w:vAlign w:val="center"/>
          </w:tcPr>
          <w:p w:rsidR="005B1B74" w:rsidRDefault="005B1B74">
            <w:pPr>
              <w:pStyle w:val="ConsPlusNormal"/>
              <w:jc w:val="center"/>
            </w:pPr>
            <w:r>
              <w:t>3</w:t>
            </w:r>
          </w:p>
        </w:tc>
        <w:tc>
          <w:tcPr>
            <w:tcW w:w="2607" w:type="dxa"/>
            <w:vAlign w:val="center"/>
          </w:tcPr>
          <w:p w:rsidR="005B1B74" w:rsidRDefault="005B1B74">
            <w:pPr>
              <w:pStyle w:val="ConsPlusNormal"/>
            </w:pPr>
          </w:p>
        </w:tc>
      </w:tr>
      <w:tr w:rsidR="005B1B74">
        <w:tc>
          <w:tcPr>
            <w:tcW w:w="9069" w:type="dxa"/>
            <w:gridSpan w:val="3"/>
          </w:tcPr>
          <w:p w:rsidR="005B1B74" w:rsidRDefault="005B1B74">
            <w:pPr>
              <w:pStyle w:val="ConsPlusNormal"/>
              <w:jc w:val="center"/>
              <w:outlineLvl w:val="3"/>
            </w:pPr>
            <w:r>
              <w:t>Запирающие устройства</w:t>
            </w:r>
          </w:p>
        </w:tc>
      </w:tr>
      <w:tr w:rsidR="005B1B74">
        <w:tc>
          <w:tcPr>
            <w:tcW w:w="3855" w:type="dxa"/>
          </w:tcPr>
          <w:p w:rsidR="005B1B74" w:rsidRDefault="005B1B74">
            <w:pPr>
              <w:pStyle w:val="ConsPlusNormal"/>
              <w:jc w:val="center"/>
            </w:pPr>
            <w:r>
              <w:t>Запирающие устройства входных дверей охраняемых помещений</w:t>
            </w:r>
          </w:p>
        </w:tc>
        <w:tc>
          <w:tcPr>
            <w:tcW w:w="2607" w:type="dxa"/>
            <w:vAlign w:val="center"/>
          </w:tcPr>
          <w:p w:rsidR="005B1B74" w:rsidRDefault="005B1B74">
            <w:pPr>
              <w:pStyle w:val="ConsPlusNormal"/>
              <w:jc w:val="center"/>
            </w:pPr>
            <w:r>
              <w:t>2</w:t>
            </w:r>
          </w:p>
        </w:tc>
        <w:tc>
          <w:tcPr>
            <w:tcW w:w="2607" w:type="dxa"/>
            <w:vAlign w:val="center"/>
          </w:tcPr>
          <w:p w:rsidR="005B1B74" w:rsidRDefault="005B1B74">
            <w:pPr>
              <w:pStyle w:val="ConsPlusNormal"/>
            </w:pPr>
          </w:p>
        </w:tc>
      </w:tr>
      <w:tr w:rsidR="005B1B74">
        <w:tc>
          <w:tcPr>
            <w:tcW w:w="3855" w:type="dxa"/>
          </w:tcPr>
          <w:p w:rsidR="005B1B74" w:rsidRDefault="005B1B74">
            <w:pPr>
              <w:pStyle w:val="ConsPlusNormal"/>
              <w:jc w:val="center"/>
            </w:pPr>
            <w:r>
              <w:t>Запирающие устройства дверей, выходящих на неохраняемую территорию</w:t>
            </w:r>
          </w:p>
        </w:tc>
        <w:tc>
          <w:tcPr>
            <w:tcW w:w="2607" w:type="dxa"/>
            <w:vAlign w:val="center"/>
          </w:tcPr>
          <w:p w:rsidR="005B1B74" w:rsidRDefault="005B1B74">
            <w:pPr>
              <w:pStyle w:val="ConsPlusNormal"/>
              <w:jc w:val="center"/>
            </w:pPr>
            <w:r>
              <w:t>3</w:t>
            </w:r>
          </w:p>
        </w:tc>
        <w:tc>
          <w:tcPr>
            <w:tcW w:w="2607" w:type="dxa"/>
            <w:vAlign w:val="center"/>
          </w:tcPr>
          <w:p w:rsidR="005B1B74" w:rsidRDefault="005B1B74">
            <w:pPr>
              <w:pStyle w:val="ConsPlusNormal"/>
            </w:pPr>
          </w:p>
        </w:tc>
      </w:tr>
    </w:tbl>
    <w:p w:rsidR="005B1B74" w:rsidRDefault="005B1B74">
      <w:pPr>
        <w:pStyle w:val="ConsPlusNormal"/>
        <w:jc w:val="both"/>
      </w:pPr>
    </w:p>
    <w:p w:rsidR="005B1B74" w:rsidRDefault="005B1B74">
      <w:pPr>
        <w:pStyle w:val="ConsPlusNormal"/>
        <w:ind w:firstLine="540"/>
        <w:jc w:val="both"/>
      </w:pPr>
      <w:r>
        <w:t>Знак "+</w:t>
      </w:r>
      <w:proofErr w:type="gramStart"/>
      <w:r>
        <w:t>/-</w:t>
      </w:r>
      <w:proofErr w:type="gramEnd"/>
      <w:r>
        <w:t xml:space="preserve">" означает, что применение возможно по решению руководителя юридического лица, указанного в </w:t>
      </w:r>
      <w:hyperlink w:anchor="P72">
        <w:r>
          <w:rPr>
            <w:color w:val="0000FF"/>
          </w:rPr>
          <w:t>пункте 1</w:t>
        </w:r>
      </w:hyperlink>
      <w:r>
        <w:t xml:space="preserve"> настоящих Требований.</w:t>
      </w:r>
    </w:p>
    <w:p w:rsidR="005B1B74" w:rsidRDefault="005B1B74">
      <w:pPr>
        <w:pStyle w:val="ConsPlusNormal"/>
        <w:jc w:val="both"/>
      </w:pPr>
    </w:p>
    <w:p w:rsidR="005B1B74" w:rsidRDefault="005B1B74">
      <w:pPr>
        <w:pStyle w:val="ConsPlusTitle"/>
        <w:ind w:firstLine="540"/>
        <w:jc w:val="both"/>
        <w:outlineLvl w:val="2"/>
      </w:pPr>
      <w:bookmarkStart w:id="6" w:name="P577"/>
      <w:bookmarkEnd w:id="6"/>
      <w:r>
        <w:t>Таблица 1.4. Требования к минимально необходимому составу технических средств охраны объектов и помещений, в которых осуществляется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rsidR="005B1B74" w:rsidRDefault="005B1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5"/>
        <w:gridCol w:w="2154"/>
        <w:gridCol w:w="2040"/>
      </w:tblGrid>
      <w:tr w:rsidR="005B1B74">
        <w:tc>
          <w:tcPr>
            <w:tcW w:w="4875" w:type="dxa"/>
            <w:vMerge w:val="restart"/>
          </w:tcPr>
          <w:p w:rsidR="005B1B74" w:rsidRDefault="005B1B74">
            <w:pPr>
              <w:pStyle w:val="ConsPlusNormal"/>
              <w:jc w:val="center"/>
            </w:pPr>
            <w:r>
              <w:t>Вид технических средств защиты</w:t>
            </w:r>
          </w:p>
        </w:tc>
        <w:tc>
          <w:tcPr>
            <w:tcW w:w="4194" w:type="dxa"/>
            <w:gridSpan w:val="2"/>
          </w:tcPr>
          <w:p w:rsidR="005B1B74" w:rsidRDefault="005B1B74">
            <w:pPr>
              <w:pStyle w:val="ConsPlusNormal"/>
              <w:jc w:val="center"/>
            </w:pPr>
            <w:r>
              <w:t>Вид объекта</w:t>
            </w:r>
          </w:p>
        </w:tc>
      </w:tr>
      <w:tr w:rsidR="005B1B74">
        <w:tc>
          <w:tcPr>
            <w:tcW w:w="4875" w:type="dxa"/>
            <w:vMerge/>
          </w:tcPr>
          <w:p w:rsidR="005B1B74" w:rsidRDefault="005B1B74">
            <w:pPr>
              <w:pStyle w:val="ConsPlusNormal"/>
            </w:pPr>
          </w:p>
        </w:tc>
        <w:tc>
          <w:tcPr>
            <w:tcW w:w="2154" w:type="dxa"/>
          </w:tcPr>
          <w:p w:rsidR="005B1B74" w:rsidRDefault="005B1B74">
            <w:pPr>
              <w:pStyle w:val="ConsPlusNormal"/>
              <w:jc w:val="center"/>
            </w:pPr>
            <w:r>
              <w:t>Здания, строения, сооружения (в том числе отдельные помещения)</w:t>
            </w:r>
          </w:p>
        </w:tc>
        <w:tc>
          <w:tcPr>
            <w:tcW w:w="2040" w:type="dxa"/>
          </w:tcPr>
          <w:p w:rsidR="005B1B74" w:rsidRDefault="005B1B74">
            <w:pPr>
              <w:pStyle w:val="ConsPlusNormal"/>
              <w:jc w:val="center"/>
            </w:pPr>
            <w:r>
              <w:t>Земельные участки</w:t>
            </w:r>
          </w:p>
        </w:tc>
      </w:tr>
      <w:tr w:rsidR="005B1B74">
        <w:tc>
          <w:tcPr>
            <w:tcW w:w="4875" w:type="dxa"/>
          </w:tcPr>
          <w:p w:rsidR="005B1B74" w:rsidRDefault="005B1B74">
            <w:pPr>
              <w:pStyle w:val="ConsPlusNormal"/>
              <w:jc w:val="center"/>
            </w:pPr>
            <w:r>
              <w:t>1</w:t>
            </w:r>
          </w:p>
        </w:tc>
        <w:tc>
          <w:tcPr>
            <w:tcW w:w="2154" w:type="dxa"/>
          </w:tcPr>
          <w:p w:rsidR="005B1B74" w:rsidRDefault="005B1B74">
            <w:pPr>
              <w:pStyle w:val="ConsPlusNormal"/>
              <w:jc w:val="center"/>
            </w:pPr>
            <w:r>
              <w:t>2</w:t>
            </w:r>
          </w:p>
        </w:tc>
        <w:tc>
          <w:tcPr>
            <w:tcW w:w="2040" w:type="dxa"/>
          </w:tcPr>
          <w:p w:rsidR="005B1B74" w:rsidRDefault="005B1B74">
            <w:pPr>
              <w:pStyle w:val="ConsPlusNormal"/>
              <w:jc w:val="center"/>
            </w:pPr>
            <w:r>
              <w:t>3</w:t>
            </w:r>
          </w:p>
        </w:tc>
      </w:tr>
      <w:tr w:rsidR="005B1B74">
        <w:tc>
          <w:tcPr>
            <w:tcW w:w="9069" w:type="dxa"/>
            <w:gridSpan w:val="3"/>
            <w:vAlign w:val="center"/>
          </w:tcPr>
          <w:p w:rsidR="005B1B74" w:rsidRDefault="005B1B74">
            <w:pPr>
              <w:pStyle w:val="ConsPlusNormal"/>
              <w:jc w:val="center"/>
              <w:outlineLvl w:val="3"/>
            </w:pPr>
            <w:r>
              <w:t>1. Системы охранной сигнализации</w:t>
            </w:r>
          </w:p>
        </w:tc>
      </w:tr>
      <w:tr w:rsidR="005B1B74">
        <w:tc>
          <w:tcPr>
            <w:tcW w:w="4875" w:type="dxa"/>
          </w:tcPr>
          <w:p w:rsidR="005B1B74" w:rsidRDefault="005B1B74">
            <w:pPr>
              <w:pStyle w:val="ConsPlusNormal"/>
            </w:pPr>
            <w:r>
              <w:t>1.1. Тревожная сигнализация</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9069" w:type="dxa"/>
            <w:gridSpan w:val="3"/>
            <w:vAlign w:val="center"/>
          </w:tcPr>
          <w:p w:rsidR="005B1B74" w:rsidRDefault="005B1B74">
            <w:pPr>
              <w:pStyle w:val="ConsPlusNormal"/>
            </w:pPr>
            <w:r>
              <w:t>1.2. Охранная сигнализация:</w:t>
            </w:r>
          </w:p>
        </w:tc>
      </w:tr>
      <w:tr w:rsidR="005B1B74">
        <w:tc>
          <w:tcPr>
            <w:tcW w:w="4875" w:type="dxa"/>
          </w:tcPr>
          <w:p w:rsidR="005B1B74" w:rsidRDefault="005B1B74">
            <w:pPr>
              <w:pStyle w:val="ConsPlusNormal"/>
            </w:pPr>
            <w:r>
              <w:t>с выводом на внутренний пост охраны</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t>с выводом на ПЦО</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9069" w:type="dxa"/>
            <w:gridSpan w:val="3"/>
            <w:vAlign w:val="center"/>
          </w:tcPr>
          <w:p w:rsidR="005B1B74" w:rsidRDefault="005B1B74">
            <w:pPr>
              <w:pStyle w:val="ConsPlusNormal"/>
              <w:jc w:val="center"/>
              <w:outlineLvl w:val="3"/>
            </w:pPr>
            <w:r>
              <w:t>2. Система охранная телевизионная</w:t>
            </w:r>
          </w:p>
        </w:tc>
      </w:tr>
      <w:tr w:rsidR="005B1B74">
        <w:tc>
          <w:tcPr>
            <w:tcW w:w="9069" w:type="dxa"/>
            <w:gridSpan w:val="3"/>
            <w:vAlign w:val="center"/>
          </w:tcPr>
          <w:p w:rsidR="005B1B74" w:rsidRDefault="005B1B74">
            <w:pPr>
              <w:pStyle w:val="ConsPlusNormal"/>
            </w:pPr>
            <w:r>
              <w:t>2.1. Видеонаблюдение (видеоконтроль):</w:t>
            </w:r>
          </w:p>
        </w:tc>
      </w:tr>
      <w:tr w:rsidR="005B1B74">
        <w:tc>
          <w:tcPr>
            <w:tcW w:w="4875" w:type="dxa"/>
          </w:tcPr>
          <w:p w:rsidR="005B1B74" w:rsidRDefault="005B1B74">
            <w:pPr>
              <w:pStyle w:val="ConsPlusNormal"/>
            </w:pPr>
            <w:r>
              <w:t>периметр территории объекта, КПП</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t>периметр зданий и сооружений объекта, их входов/выходов и въездов/выездов</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t>2.2. Запись (архивация) видеоинформации при использовании видеонаблюдения (видеоконтроля)</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t>2.3. Технические средства компенсации недостаточной освещенности</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9069" w:type="dxa"/>
            <w:gridSpan w:val="3"/>
            <w:vAlign w:val="center"/>
          </w:tcPr>
          <w:p w:rsidR="005B1B74" w:rsidRDefault="005B1B74">
            <w:pPr>
              <w:pStyle w:val="ConsPlusNormal"/>
              <w:jc w:val="center"/>
              <w:outlineLvl w:val="3"/>
            </w:pPr>
            <w:r>
              <w:t>3. Средства и системы оповещения</w:t>
            </w:r>
          </w:p>
        </w:tc>
      </w:tr>
      <w:tr w:rsidR="005B1B74">
        <w:tc>
          <w:tcPr>
            <w:tcW w:w="4875" w:type="dxa"/>
          </w:tcPr>
          <w:p w:rsidR="005B1B74" w:rsidRDefault="005B1B74">
            <w:pPr>
              <w:pStyle w:val="ConsPlusNormal"/>
            </w:pPr>
            <w:r>
              <w:t>3.1. Речевое оповещение</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t>3.2. Звуковое оповещение</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lastRenderedPageBreak/>
              <w:t>3.3. Световое оповещение</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9069" w:type="dxa"/>
            <w:gridSpan w:val="3"/>
            <w:vAlign w:val="center"/>
          </w:tcPr>
          <w:p w:rsidR="005B1B74" w:rsidRDefault="005B1B74">
            <w:pPr>
              <w:pStyle w:val="ConsPlusNormal"/>
              <w:jc w:val="center"/>
              <w:outlineLvl w:val="3"/>
            </w:pPr>
            <w:r>
              <w:t>4. Средства оперативной связи</w:t>
            </w:r>
          </w:p>
        </w:tc>
      </w:tr>
      <w:tr w:rsidR="005B1B74">
        <w:tc>
          <w:tcPr>
            <w:tcW w:w="4875" w:type="dxa"/>
          </w:tcPr>
          <w:p w:rsidR="005B1B74" w:rsidRDefault="005B1B74">
            <w:pPr>
              <w:pStyle w:val="ConsPlusNormal"/>
            </w:pPr>
            <w:r>
              <w:t>4.1. Оперативная радиосвязь между постами</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t>4.2. Оперативная телефонная связь (внутренняя)</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r w:rsidR="005B1B74">
        <w:tc>
          <w:tcPr>
            <w:tcW w:w="4875" w:type="dxa"/>
          </w:tcPr>
          <w:p w:rsidR="005B1B74" w:rsidRDefault="005B1B74">
            <w:pPr>
              <w:pStyle w:val="ConsPlusNormal"/>
            </w:pPr>
            <w:r>
              <w:t>4.3. Телефонная связь общего пользования (в том числе сотовая)</w:t>
            </w:r>
          </w:p>
        </w:tc>
        <w:tc>
          <w:tcPr>
            <w:tcW w:w="2154" w:type="dxa"/>
            <w:vAlign w:val="center"/>
          </w:tcPr>
          <w:p w:rsidR="005B1B74" w:rsidRDefault="005B1B74">
            <w:pPr>
              <w:pStyle w:val="ConsPlusNormal"/>
              <w:jc w:val="center"/>
            </w:pPr>
            <w:r>
              <w:t>+</w:t>
            </w:r>
          </w:p>
        </w:tc>
        <w:tc>
          <w:tcPr>
            <w:tcW w:w="2040" w:type="dxa"/>
            <w:vAlign w:val="center"/>
          </w:tcPr>
          <w:p w:rsidR="005B1B74" w:rsidRDefault="005B1B74">
            <w:pPr>
              <w:pStyle w:val="ConsPlusNormal"/>
              <w:jc w:val="center"/>
            </w:pPr>
            <w:r>
              <w:t>+/-</w:t>
            </w:r>
          </w:p>
        </w:tc>
      </w:tr>
    </w:tbl>
    <w:p w:rsidR="005B1B74" w:rsidRDefault="005B1B74">
      <w:pPr>
        <w:pStyle w:val="ConsPlusNormal"/>
        <w:jc w:val="both"/>
      </w:pPr>
    </w:p>
    <w:p w:rsidR="005B1B74" w:rsidRDefault="005B1B74">
      <w:pPr>
        <w:pStyle w:val="ConsPlusNormal"/>
        <w:ind w:firstLine="540"/>
        <w:jc w:val="both"/>
      </w:pPr>
      <w:r>
        <w:t>1. Знак "+" означает, что применение обязательно.</w:t>
      </w:r>
    </w:p>
    <w:p w:rsidR="005B1B74" w:rsidRDefault="005B1B74">
      <w:pPr>
        <w:pStyle w:val="ConsPlusNormal"/>
        <w:spacing w:before="200"/>
        <w:ind w:firstLine="540"/>
        <w:jc w:val="both"/>
      </w:pPr>
      <w:r>
        <w:t>2. Знак "+</w:t>
      </w:r>
      <w:proofErr w:type="gramStart"/>
      <w:r>
        <w:t>/-</w:t>
      </w:r>
      <w:proofErr w:type="gramEnd"/>
      <w:r>
        <w:t xml:space="preserve">" означает, что применение возможно по решению руководителя юридического лица, указанного в </w:t>
      </w:r>
      <w:hyperlink w:anchor="P72">
        <w:r>
          <w:rPr>
            <w:color w:val="0000FF"/>
          </w:rPr>
          <w:t>пункте 1</w:t>
        </w:r>
      </w:hyperlink>
      <w:r>
        <w:t xml:space="preserve"> настоящих Требований.</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1"/>
      </w:pPr>
      <w:r>
        <w:t>Приложение N 2</w:t>
      </w:r>
    </w:p>
    <w:p w:rsidR="005B1B74" w:rsidRDefault="005B1B74">
      <w:pPr>
        <w:pStyle w:val="ConsPlusNormal"/>
        <w:jc w:val="right"/>
      </w:pPr>
      <w:r>
        <w:t>к Требованиям к оснащению</w:t>
      </w:r>
    </w:p>
    <w:p w:rsidR="005B1B74" w:rsidRDefault="005B1B74">
      <w:pPr>
        <w:pStyle w:val="ConsPlusNormal"/>
        <w:jc w:val="right"/>
      </w:pPr>
      <w:r>
        <w:t>инженерно-техническими средствами</w:t>
      </w:r>
    </w:p>
    <w:p w:rsidR="005B1B74" w:rsidRDefault="005B1B74">
      <w:pPr>
        <w:pStyle w:val="ConsPlusNormal"/>
        <w:jc w:val="right"/>
      </w:pPr>
      <w:r>
        <w:t>охраны объектов и помещений,</w:t>
      </w:r>
    </w:p>
    <w:p w:rsidR="005B1B74" w:rsidRDefault="005B1B74">
      <w:pPr>
        <w:pStyle w:val="ConsPlusNormal"/>
        <w:jc w:val="right"/>
      </w:pPr>
      <w:r>
        <w:t xml:space="preserve">в </w:t>
      </w:r>
      <w:proofErr w:type="gramStart"/>
      <w:r>
        <w:t>которых</w:t>
      </w:r>
      <w:proofErr w:type="gramEnd"/>
      <w:r>
        <w:t xml:space="preserve"> осуществляются деятельность,</w:t>
      </w:r>
    </w:p>
    <w:p w:rsidR="005B1B74" w:rsidRDefault="005B1B74">
      <w:pPr>
        <w:pStyle w:val="ConsPlusNormal"/>
        <w:jc w:val="right"/>
      </w:pPr>
      <w:proofErr w:type="gramStart"/>
      <w:r>
        <w:t>связанная</w:t>
      </w:r>
      <w:proofErr w:type="gramEnd"/>
      <w:r>
        <w:t xml:space="preserve"> с оборотом наркотических</w:t>
      </w:r>
    </w:p>
    <w:p w:rsidR="005B1B74" w:rsidRDefault="005B1B74">
      <w:pPr>
        <w:pStyle w:val="ConsPlusNormal"/>
        <w:jc w:val="right"/>
      </w:pPr>
      <w:r>
        <w:t>средств, психотропных веществ</w:t>
      </w:r>
    </w:p>
    <w:p w:rsidR="005B1B74" w:rsidRDefault="005B1B74">
      <w:pPr>
        <w:pStyle w:val="ConsPlusNormal"/>
        <w:jc w:val="right"/>
      </w:pPr>
      <w:r>
        <w:t xml:space="preserve">и </w:t>
      </w:r>
      <w:proofErr w:type="gramStart"/>
      <w:r>
        <w:t>внесенных</w:t>
      </w:r>
      <w:proofErr w:type="gramEnd"/>
      <w:r>
        <w:t xml:space="preserve"> в список I перечня</w:t>
      </w:r>
    </w:p>
    <w:p w:rsidR="005B1B74" w:rsidRDefault="005B1B74">
      <w:pPr>
        <w:pStyle w:val="ConsPlusNormal"/>
        <w:jc w:val="right"/>
      </w:pPr>
      <w:r>
        <w:t>наркотических средств, психотропных</w:t>
      </w:r>
    </w:p>
    <w:p w:rsidR="005B1B74" w:rsidRDefault="005B1B74">
      <w:pPr>
        <w:pStyle w:val="ConsPlusNormal"/>
        <w:jc w:val="right"/>
      </w:pPr>
      <w:r>
        <w:t>веществ и их прекурсоров, подлежащих</w:t>
      </w:r>
    </w:p>
    <w:p w:rsidR="005B1B74" w:rsidRDefault="005B1B74">
      <w:pPr>
        <w:pStyle w:val="ConsPlusNormal"/>
        <w:jc w:val="right"/>
      </w:pPr>
      <w:r>
        <w:t>контролю в Российской Федерации,</w:t>
      </w:r>
    </w:p>
    <w:p w:rsidR="005B1B74" w:rsidRDefault="005B1B74">
      <w:pPr>
        <w:pStyle w:val="ConsPlusNormal"/>
        <w:jc w:val="right"/>
      </w:pPr>
      <w:r>
        <w:t>прекурсоров, и (или) культивирование</w:t>
      </w:r>
    </w:p>
    <w:p w:rsidR="005B1B74" w:rsidRDefault="005B1B74">
      <w:pPr>
        <w:pStyle w:val="ConsPlusNormal"/>
        <w:jc w:val="right"/>
      </w:pPr>
      <w:r>
        <w:t>наркосодержащих растений</w:t>
      </w:r>
    </w:p>
    <w:p w:rsidR="005B1B74" w:rsidRDefault="005B1B74">
      <w:pPr>
        <w:pStyle w:val="ConsPlusNormal"/>
        <w:jc w:val="right"/>
      </w:pPr>
      <w:r>
        <w:t xml:space="preserve">для использования в </w:t>
      </w:r>
      <w:proofErr w:type="gramStart"/>
      <w:r>
        <w:t>научных</w:t>
      </w:r>
      <w:proofErr w:type="gramEnd"/>
      <w:r>
        <w:t>,</w:t>
      </w:r>
    </w:p>
    <w:p w:rsidR="005B1B74" w:rsidRDefault="005B1B74">
      <w:pPr>
        <w:pStyle w:val="ConsPlusNormal"/>
        <w:jc w:val="right"/>
      </w:pPr>
      <w:r>
        <w:t xml:space="preserve">учебных целях и в </w:t>
      </w:r>
      <w:proofErr w:type="gramStart"/>
      <w:r>
        <w:t>экспертной</w:t>
      </w:r>
      <w:proofErr w:type="gramEnd"/>
    </w:p>
    <w:p w:rsidR="005B1B74" w:rsidRDefault="005B1B74">
      <w:pPr>
        <w:pStyle w:val="ConsPlusNormal"/>
        <w:jc w:val="right"/>
      </w:pPr>
      <w:r>
        <w:t>деятельности, для производства</w:t>
      </w:r>
    </w:p>
    <w:p w:rsidR="005B1B74" w:rsidRDefault="005B1B74">
      <w:pPr>
        <w:pStyle w:val="ConsPlusNormal"/>
        <w:jc w:val="right"/>
      </w:pPr>
      <w:proofErr w:type="gramStart"/>
      <w:r>
        <w:t>используемых в медицинских целях</w:t>
      </w:r>
      <w:proofErr w:type="gramEnd"/>
    </w:p>
    <w:p w:rsidR="005B1B74" w:rsidRDefault="005B1B74">
      <w:pPr>
        <w:pStyle w:val="ConsPlusNormal"/>
        <w:jc w:val="right"/>
      </w:pPr>
      <w:r>
        <w:t xml:space="preserve">и (или) в ветеринарии </w:t>
      </w:r>
      <w:proofErr w:type="gramStart"/>
      <w:r>
        <w:t>наркотических</w:t>
      </w:r>
      <w:proofErr w:type="gramEnd"/>
    </w:p>
    <w:p w:rsidR="005B1B74" w:rsidRDefault="005B1B74">
      <w:pPr>
        <w:pStyle w:val="ConsPlusNormal"/>
        <w:jc w:val="right"/>
      </w:pPr>
      <w:r>
        <w:t>средств и психотропных веществ,</w:t>
      </w:r>
    </w:p>
    <w:p w:rsidR="005B1B74" w:rsidRDefault="005B1B74">
      <w:pPr>
        <w:pStyle w:val="ConsPlusNormal"/>
        <w:jc w:val="right"/>
      </w:pPr>
      <w:r>
        <w:t xml:space="preserve">утвержденным приказом </w:t>
      </w:r>
      <w:proofErr w:type="gramStart"/>
      <w:r>
        <w:t>Федеральной</w:t>
      </w:r>
      <w:proofErr w:type="gramEnd"/>
    </w:p>
    <w:p w:rsidR="005B1B74" w:rsidRDefault="005B1B74">
      <w:pPr>
        <w:pStyle w:val="ConsPlusNormal"/>
        <w:jc w:val="right"/>
      </w:pPr>
      <w:r>
        <w:t>службы войск национальной</w:t>
      </w:r>
    </w:p>
    <w:p w:rsidR="005B1B74" w:rsidRDefault="005B1B74">
      <w:pPr>
        <w:pStyle w:val="ConsPlusNormal"/>
        <w:jc w:val="right"/>
      </w:pPr>
      <w:r>
        <w:t>гвардии Российской Федерации</w:t>
      </w:r>
    </w:p>
    <w:p w:rsidR="005B1B74" w:rsidRDefault="005B1B74">
      <w:pPr>
        <w:pStyle w:val="ConsPlusNormal"/>
        <w:jc w:val="right"/>
      </w:pPr>
      <w:r>
        <w:t>и 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center"/>
      </w:pPr>
      <w:bookmarkStart w:id="7" w:name="P665"/>
      <w:bookmarkEnd w:id="7"/>
      <w:r>
        <w:t>ХАРАКТЕРИСТИКИ ОСНОВНОГО ОГРАЖДЕНИЯ</w:t>
      </w:r>
    </w:p>
    <w:p w:rsidR="005B1B74" w:rsidRDefault="005B1B74">
      <w:pPr>
        <w:pStyle w:val="ConsPlusNormal"/>
        <w:jc w:val="both"/>
      </w:pPr>
    </w:p>
    <w:p w:rsidR="005B1B74" w:rsidRDefault="005B1B74">
      <w:pPr>
        <w:pStyle w:val="ConsPlusNormal"/>
        <w:ind w:firstLine="540"/>
        <w:jc w:val="both"/>
      </w:pPr>
      <w:r>
        <w:t>1. К ограждению 1-го класса защиты (минимально необходимая степень защиты объекта от проникновения) относится ограждение из различных некапитальных конструкций высотой не менее 2 метров.</w:t>
      </w:r>
    </w:p>
    <w:p w:rsidR="005B1B74" w:rsidRDefault="005B1B74">
      <w:pPr>
        <w:pStyle w:val="ConsPlusNormal"/>
        <w:spacing w:before="200"/>
        <w:ind w:firstLine="540"/>
        <w:jc w:val="both"/>
      </w:pPr>
      <w:r>
        <w:t>2. К ограждению 2-го класса защиты (средняя степень защиты объекта от проникновения) относится ограждение деревянное сплошное толщиной доски не менее 40 миллиметров, металлическое сетчатое или решетчатое высотой не менее 2 метров.</w:t>
      </w:r>
    </w:p>
    <w:p w:rsidR="005B1B74" w:rsidRDefault="005B1B74">
      <w:pPr>
        <w:pStyle w:val="ConsPlusNormal"/>
        <w:spacing w:before="200"/>
        <w:ind w:firstLine="540"/>
        <w:jc w:val="both"/>
      </w:pPr>
      <w:r>
        <w:t xml:space="preserve">3. </w:t>
      </w:r>
      <w:proofErr w:type="gramStart"/>
      <w:r>
        <w:t>К ограждению 3-го класса защиты (высокая степень защиты объекта от проникновения) относится ограждение железобетонное толщиной не менее 100 миллиметров, каменное или кирпичное толщиной не менее 250 миллиметров, сплошное металлическое с толщиной листа не менее 2 миллиметров, усиленное ребрами жесткости, установленное на ленточный железобетонный фундамент высотой над уровнем грунта не менее 0,5 метра, с заглублением в грунт не менее 0,5 метра</w:t>
      </w:r>
      <w:proofErr w:type="gramEnd"/>
      <w:r>
        <w:t xml:space="preserve">; </w:t>
      </w:r>
      <w:proofErr w:type="gramStart"/>
      <w:r>
        <w:t>оборудованное</w:t>
      </w:r>
      <w:proofErr w:type="gramEnd"/>
      <w:r>
        <w:t xml:space="preserve"> дополнительным ограждением (верхним и (или) нижним). Высота ограждения не менее 2,5 метра.</w:t>
      </w:r>
    </w:p>
    <w:p w:rsidR="005B1B74" w:rsidRDefault="005B1B74">
      <w:pPr>
        <w:pStyle w:val="ConsPlusNormal"/>
        <w:spacing w:before="200"/>
        <w:ind w:firstLine="540"/>
        <w:jc w:val="both"/>
      </w:pPr>
      <w:r>
        <w:lastRenderedPageBreak/>
        <w:t xml:space="preserve">4. К ограждению 4-го класса защиты (специальная степень защиты объекта от проникновения) относится ограждение монолитное железобетонное толщиной не менее 120 миллиметров, каменное или кирпичное толщиной не менее 380 миллиметров. Высота ограждения не менее 2,5 метра, а в районах с глубиной снежного покрова более 1 метра - не менее 3 метров, </w:t>
      </w:r>
      <w:proofErr w:type="gramStart"/>
      <w:r>
        <w:t>оборудованное</w:t>
      </w:r>
      <w:proofErr w:type="gramEnd"/>
      <w:r>
        <w:t xml:space="preserve"> дополнительным ограждением.</w:t>
      </w:r>
    </w:p>
    <w:p w:rsidR="005B1B74" w:rsidRDefault="005B1B74">
      <w:pPr>
        <w:pStyle w:val="ConsPlusNormal"/>
        <w:spacing w:before="200"/>
        <w:ind w:firstLine="540"/>
        <w:jc w:val="both"/>
      </w:pPr>
      <w:proofErr w:type="gramStart"/>
      <w:r>
        <w:t xml:space="preserve">По решению руководителя юридического лица, указанного в </w:t>
      </w:r>
      <w:hyperlink w:anchor="P72">
        <w:r>
          <w:rPr>
            <w:color w:val="0000FF"/>
          </w:rPr>
          <w:t>пункте 1</w:t>
        </w:r>
      </w:hyperlink>
      <w:r>
        <w:t xml:space="preserve"> настоящих Требований, основное ограждение объекта при высоте не менее 2,5 метра может быть сетчатым заграждением, установленным на ленточный фундамент высотой над уровнем грунта не менее 0,5 метра, с заглублением в грунт не менее 0,5 метра, выполненным из стальной проволоки диаметром 5 - 8 миллиметров с размером ячеек на полотне не более 0,05</w:t>
      </w:r>
      <w:proofErr w:type="gramEnd"/>
      <w:r>
        <w:t xml:space="preserve"> x 0,3 метра, сварным соединением в местах пересечения прутков, усиленным ребрами жесткости, оборудованным дополнительным и предупредительным ограждениями.</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1"/>
      </w:pPr>
      <w:r>
        <w:t>Приложение N 3</w:t>
      </w:r>
    </w:p>
    <w:p w:rsidR="005B1B74" w:rsidRDefault="005B1B74">
      <w:pPr>
        <w:pStyle w:val="ConsPlusNormal"/>
        <w:jc w:val="right"/>
      </w:pPr>
      <w:r>
        <w:t>к Требованиям к оснащению</w:t>
      </w:r>
    </w:p>
    <w:p w:rsidR="005B1B74" w:rsidRDefault="005B1B74">
      <w:pPr>
        <w:pStyle w:val="ConsPlusNormal"/>
        <w:jc w:val="right"/>
      </w:pPr>
      <w:r>
        <w:t>инженерно-техническими средствами</w:t>
      </w:r>
    </w:p>
    <w:p w:rsidR="005B1B74" w:rsidRDefault="005B1B74">
      <w:pPr>
        <w:pStyle w:val="ConsPlusNormal"/>
        <w:jc w:val="right"/>
      </w:pPr>
      <w:r>
        <w:t>охраны объектов и помещений,</w:t>
      </w:r>
    </w:p>
    <w:p w:rsidR="005B1B74" w:rsidRDefault="005B1B74">
      <w:pPr>
        <w:pStyle w:val="ConsPlusNormal"/>
        <w:jc w:val="right"/>
      </w:pPr>
      <w:r>
        <w:t xml:space="preserve">в </w:t>
      </w:r>
      <w:proofErr w:type="gramStart"/>
      <w:r>
        <w:t>которых</w:t>
      </w:r>
      <w:proofErr w:type="gramEnd"/>
      <w:r>
        <w:t xml:space="preserve"> осуществляются деятельность,</w:t>
      </w:r>
    </w:p>
    <w:p w:rsidR="005B1B74" w:rsidRDefault="005B1B74">
      <w:pPr>
        <w:pStyle w:val="ConsPlusNormal"/>
        <w:jc w:val="right"/>
      </w:pPr>
      <w:proofErr w:type="gramStart"/>
      <w:r>
        <w:t>связанная</w:t>
      </w:r>
      <w:proofErr w:type="gramEnd"/>
      <w:r>
        <w:t xml:space="preserve"> с оборотом наркотических</w:t>
      </w:r>
    </w:p>
    <w:p w:rsidR="005B1B74" w:rsidRDefault="005B1B74">
      <w:pPr>
        <w:pStyle w:val="ConsPlusNormal"/>
        <w:jc w:val="right"/>
      </w:pPr>
      <w:r>
        <w:t>средств, психотропных веществ</w:t>
      </w:r>
    </w:p>
    <w:p w:rsidR="005B1B74" w:rsidRDefault="005B1B74">
      <w:pPr>
        <w:pStyle w:val="ConsPlusNormal"/>
        <w:jc w:val="right"/>
      </w:pPr>
      <w:r>
        <w:t xml:space="preserve">и </w:t>
      </w:r>
      <w:proofErr w:type="gramStart"/>
      <w:r>
        <w:t>внесенных</w:t>
      </w:r>
      <w:proofErr w:type="gramEnd"/>
      <w:r>
        <w:t xml:space="preserve"> в список I перечня</w:t>
      </w:r>
    </w:p>
    <w:p w:rsidR="005B1B74" w:rsidRDefault="005B1B74">
      <w:pPr>
        <w:pStyle w:val="ConsPlusNormal"/>
        <w:jc w:val="right"/>
      </w:pPr>
      <w:r>
        <w:t>наркотических средств, психотропных</w:t>
      </w:r>
    </w:p>
    <w:p w:rsidR="005B1B74" w:rsidRDefault="005B1B74">
      <w:pPr>
        <w:pStyle w:val="ConsPlusNormal"/>
        <w:jc w:val="right"/>
      </w:pPr>
      <w:r>
        <w:t>веществ и их прекурсоров, подлежащих</w:t>
      </w:r>
    </w:p>
    <w:p w:rsidR="005B1B74" w:rsidRDefault="005B1B74">
      <w:pPr>
        <w:pStyle w:val="ConsPlusNormal"/>
        <w:jc w:val="right"/>
      </w:pPr>
      <w:r>
        <w:t>контролю в Российской Федерации,</w:t>
      </w:r>
    </w:p>
    <w:p w:rsidR="005B1B74" w:rsidRDefault="005B1B74">
      <w:pPr>
        <w:pStyle w:val="ConsPlusNormal"/>
        <w:jc w:val="right"/>
      </w:pPr>
      <w:r>
        <w:t>прекурсоров, и (или) культивирование</w:t>
      </w:r>
    </w:p>
    <w:p w:rsidR="005B1B74" w:rsidRDefault="005B1B74">
      <w:pPr>
        <w:pStyle w:val="ConsPlusNormal"/>
        <w:jc w:val="right"/>
      </w:pPr>
      <w:r>
        <w:t>наркосодержащих растений</w:t>
      </w:r>
    </w:p>
    <w:p w:rsidR="005B1B74" w:rsidRDefault="005B1B74">
      <w:pPr>
        <w:pStyle w:val="ConsPlusNormal"/>
        <w:jc w:val="right"/>
      </w:pPr>
      <w:r>
        <w:t xml:space="preserve">для использования в </w:t>
      </w:r>
      <w:proofErr w:type="gramStart"/>
      <w:r>
        <w:t>научных</w:t>
      </w:r>
      <w:proofErr w:type="gramEnd"/>
      <w:r>
        <w:t>,</w:t>
      </w:r>
    </w:p>
    <w:p w:rsidR="005B1B74" w:rsidRDefault="005B1B74">
      <w:pPr>
        <w:pStyle w:val="ConsPlusNormal"/>
        <w:jc w:val="right"/>
      </w:pPr>
      <w:r>
        <w:t xml:space="preserve">учебных целях и в </w:t>
      </w:r>
      <w:proofErr w:type="gramStart"/>
      <w:r>
        <w:t>экспертной</w:t>
      </w:r>
      <w:proofErr w:type="gramEnd"/>
    </w:p>
    <w:p w:rsidR="005B1B74" w:rsidRDefault="005B1B74">
      <w:pPr>
        <w:pStyle w:val="ConsPlusNormal"/>
        <w:jc w:val="right"/>
      </w:pPr>
      <w:r>
        <w:t>деятельности, для производства</w:t>
      </w:r>
    </w:p>
    <w:p w:rsidR="005B1B74" w:rsidRDefault="005B1B74">
      <w:pPr>
        <w:pStyle w:val="ConsPlusNormal"/>
        <w:jc w:val="right"/>
      </w:pPr>
      <w:proofErr w:type="gramStart"/>
      <w:r>
        <w:t>используемых в медицинских целях</w:t>
      </w:r>
      <w:proofErr w:type="gramEnd"/>
    </w:p>
    <w:p w:rsidR="005B1B74" w:rsidRDefault="005B1B74">
      <w:pPr>
        <w:pStyle w:val="ConsPlusNormal"/>
        <w:jc w:val="right"/>
      </w:pPr>
      <w:r>
        <w:t xml:space="preserve">и (или) в ветеринарии </w:t>
      </w:r>
      <w:proofErr w:type="gramStart"/>
      <w:r>
        <w:t>наркотических</w:t>
      </w:r>
      <w:proofErr w:type="gramEnd"/>
    </w:p>
    <w:p w:rsidR="005B1B74" w:rsidRDefault="005B1B74">
      <w:pPr>
        <w:pStyle w:val="ConsPlusNormal"/>
        <w:jc w:val="right"/>
      </w:pPr>
      <w:r>
        <w:t>средств и психотропных веществ,</w:t>
      </w:r>
    </w:p>
    <w:p w:rsidR="005B1B74" w:rsidRDefault="005B1B74">
      <w:pPr>
        <w:pStyle w:val="ConsPlusNormal"/>
        <w:jc w:val="right"/>
      </w:pPr>
      <w:r>
        <w:t xml:space="preserve">утвержденным приказом </w:t>
      </w:r>
      <w:proofErr w:type="gramStart"/>
      <w:r>
        <w:t>Федеральной</w:t>
      </w:r>
      <w:proofErr w:type="gramEnd"/>
    </w:p>
    <w:p w:rsidR="005B1B74" w:rsidRDefault="005B1B74">
      <w:pPr>
        <w:pStyle w:val="ConsPlusNormal"/>
        <w:jc w:val="right"/>
      </w:pPr>
      <w:r>
        <w:t>службы войск национальной</w:t>
      </w:r>
    </w:p>
    <w:p w:rsidR="005B1B74" w:rsidRDefault="005B1B74">
      <w:pPr>
        <w:pStyle w:val="ConsPlusNormal"/>
        <w:jc w:val="right"/>
      </w:pPr>
      <w:r>
        <w:t>гвардии Российской Федерации</w:t>
      </w:r>
    </w:p>
    <w:p w:rsidR="005B1B74" w:rsidRDefault="005B1B74">
      <w:pPr>
        <w:pStyle w:val="ConsPlusNormal"/>
        <w:jc w:val="right"/>
      </w:pPr>
      <w:r>
        <w:t>и 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center"/>
      </w:pPr>
      <w:r>
        <w:t>ХАРАКТЕРИСТИКИ ВОРОТ</w:t>
      </w:r>
    </w:p>
    <w:p w:rsidR="005B1B74" w:rsidRDefault="005B1B74">
      <w:pPr>
        <w:pStyle w:val="ConsPlusNormal"/>
        <w:jc w:val="both"/>
      </w:pPr>
    </w:p>
    <w:p w:rsidR="005B1B74" w:rsidRDefault="005B1B74">
      <w:pPr>
        <w:pStyle w:val="ConsPlusNormal"/>
        <w:ind w:firstLine="540"/>
        <w:jc w:val="both"/>
      </w:pPr>
      <w:r>
        <w:t>1. К воротам 1-го класса защиты (минимально необходимая степень защиты объекта от проникновения) относятся ворота из некапитальных конструкций высотой не менее 2 метров.</w:t>
      </w:r>
    </w:p>
    <w:p w:rsidR="005B1B74" w:rsidRDefault="005B1B74">
      <w:pPr>
        <w:pStyle w:val="ConsPlusNormal"/>
        <w:spacing w:before="200"/>
        <w:ind w:firstLine="540"/>
        <w:jc w:val="both"/>
      </w:pPr>
      <w:r>
        <w:t>2. К воротам 2-го класса защиты (средняя степень защиты объекта от проникновения) относятся:</w:t>
      </w:r>
    </w:p>
    <w:p w:rsidR="005B1B74" w:rsidRDefault="005B1B74">
      <w:pPr>
        <w:pStyle w:val="ConsPlusNormal"/>
        <w:spacing w:before="200"/>
        <w:ind w:firstLine="540"/>
        <w:jc w:val="both"/>
      </w:pPr>
      <w:r>
        <w:t>комбинированные, решетчатые или реечные ворота из металлоконструкций с толщиной стенки не менее 2 миллиметров, высотой не менее 2 метров;</w:t>
      </w:r>
    </w:p>
    <w:p w:rsidR="005B1B74" w:rsidRDefault="005B1B74">
      <w:pPr>
        <w:pStyle w:val="ConsPlusNormal"/>
        <w:spacing w:before="200"/>
        <w:ind w:firstLine="540"/>
        <w:jc w:val="both"/>
      </w:pPr>
      <w:r>
        <w:t>деревянные ворота со сплошным заполнением полотен при их толщине не менее 40 миллиметров, высотой не менее 2 метров;</w:t>
      </w:r>
    </w:p>
    <w:p w:rsidR="005B1B74" w:rsidRDefault="005B1B74">
      <w:pPr>
        <w:pStyle w:val="ConsPlusNormal"/>
        <w:spacing w:before="200"/>
        <w:ind w:firstLine="540"/>
        <w:jc w:val="both"/>
      </w:pPr>
      <w:r>
        <w:t>решетчатые металлические ворота, изготовленные из стальных прутьев диаметром не менее 16 миллиметров, образующих ячейку не более 150 x 150 миллиметров и свариваемых в каждом пересечении, высотой не менее 2 метров.</w:t>
      </w:r>
    </w:p>
    <w:p w:rsidR="005B1B74" w:rsidRDefault="005B1B74">
      <w:pPr>
        <w:pStyle w:val="ConsPlusNormal"/>
        <w:spacing w:before="200"/>
        <w:ind w:firstLine="540"/>
        <w:jc w:val="both"/>
      </w:pPr>
      <w:r>
        <w:t>3. К воротам 3-го класса защиты (высокая степень защиты объекта от проникновения) относятся:</w:t>
      </w:r>
    </w:p>
    <w:p w:rsidR="005B1B74" w:rsidRDefault="005B1B74">
      <w:pPr>
        <w:pStyle w:val="ConsPlusNormal"/>
        <w:spacing w:before="200"/>
        <w:ind w:firstLine="540"/>
        <w:jc w:val="both"/>
      </w:pPr>
      <w:r>
        <w:lastRenderedPageBreak/>
        <w:t>комбинированные или сплошные ворота из металлоконструкций с толщиной стенки не менее 4 миллиметров, высотой не менее 2,5 метра;</w:t>
      </w:r>
    </w:p>
    <w:p w:rsidR="005B1B74" w:rsidRDefault="005B1B74">
      <w:pPr>
        <w:pStyle w:val="ConsPlusNormal"/>
        <w:spacing w:before="200"/>
        <w:ind w:firstLine="540"/>
        <w:jc w:val="both"/>
      </w:pPr>
      <w:r>
        <w:t>ворота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 высотой не менее 2,5 метра;</w:t>
      </w:r>
    </w:p>
    <w:p w:rsidR="005B1B74" w:rsidRDefault="005B1B74">
      <w:pPr>
        <w:pStyle w:val="ConsPlusNormal"/>
        <w:spacing w:before="20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 высотой не менее 2,5 метра.</w:t>
      </w:r>
    </w:p>
    <w:p w:rsidR="005B1B74" w:rsidRDefault="005B1B74">
      <w:pPr>
        <w:pStyle w:val="ConsPlusNormal"/>
        <w:spacing w:before="200"/>
        <w:ind w:firstLine="540"/>
        <w:jc w:val="both"/>
      </w:pPr>
      <w:r>
        <w:t>4. К воротам 4-го класса защиты (специальная степень защиты объекта от проникновения) относятся:</w:t>
      </w:r>
    </w:p>
    <w:p w:rsidR="005B1B74" w:rsidRDefault="005B1B74">
      <w:pPr>
        <w:pStyle w:val="ConsPlusNormal"/>
        <w:spacing w:before="200"/>
        <w:ind w:firstLine="540"/>
        <w:jc w:val="both"/>
      </w:pPr>
      <w:r>
        <w:t>сплошные ворота из стального листа толщиной не менее 4 миллиметров, усиленные дополнительными ребрами жесткости, высотой не менее 2,5 метра.</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1"/>
      </w:pPr>
      <w:r>
        <w:t>Приложение N 4</w:t>
      </w:r>
    </w:p>
    <w:p w:rsidR="005B1B74" w:rsidRDefault="005B1B74">
      <w:pPr>
        <w:pStyle w:val="ConsPlusNormal"/>
        <w:jc w:val="right"/>
      </w:pPr>
      <w:r>
        <w:t>к Требованиям к оснащению</w:t>
      </w:r>
    </w:p>
    <w:p w:rsidR="005B1B74" w:rsidRDefault="005B1B74">
      <w:pPr>
        <w:pStyle w:val="ConsPlusNormal"/>
        <w:jc w:val="right"/>
      </w:pPr>
      <w:r>
        <w:t>инженерно-техническими средствами</w:t>
      </w:r>
    </w:p>
    <w:p w:rsidR="005B1B74" w:rsidRDefault="005B1B74">
      <w:pPr>
        <w:pStyle w:val="ConsPlusNormal"/>
        <w:jc w:val="right"/>
      </w:pPr>
      <w:r>
        <w:t>охраны объектов и помещений,</w:t>
      </w:r>
    </w:p>
    <w:p w:rsidR="005B1B74" w:rsidRDefault="005B1B74">
      <w:pPr>
        <w:pStyle w:val="ConsPlusNormal"/>
        <w:jc w:val="right"/>
      </w:pPr>
      <w:r>
        <w:t xml:space="preserve">в </w:t>
      </w:r>
      <w:proofErr w:type="gramStart"/>
      <w:r>
        <w:t>которых</w:t>
      </w:r>
      <w:proofErr w:type="gramEnd"/>
      <w:r>
        <w:t xml:space="preserve"> осуществляются деятельность,</w:t>
      </w:r>
    </w:p>
    <w:p w:rsidR="005B1B74" w:rsidRDefault="005B1B74">
      <w:pPr>
        <w:pStyle w:val="ConsPlusNormal"/>
        <w:jc w:val="right"/>
      </w:pPr>
      <w:proofErr w:type="gramStart"/>
      <w:r>
        <w:t>связанная</w:t>
      </w:r>
      <w:proofErr w:type="gramEnd"/>
      <w:r>
        <w:t xml:space="preserve"> с оборотом наркотических</w:t>
      </w:r>
    </w:p>
    <w:p w:rsidR="005B1B74" w:rsidRDefault="005B1B74">
      <w:pPr>
        <w:pStyle w:val="ConsPlusNormal"/>
        <w:jc w:val="right"/>
      </w:pPr>
      <w:r>
        <w:t>средств, психотропных веществ</w:t>
      </w:r>
    </w:p>
    <w:p w:rsidR="005B1B74" w:rsidRDefault="005B1B74">
      <w:pPr>
        <w:pStyle w:val="ConsPlusNormal"/>
        <w:jc w:val="right"/>
      </w:pPr>
      <w:r>
        <w:t xml:space="preserve">и </w:t>
      </w:r>
      <w:proofErr w:type="gramStart"/>
      <w:r>
        <w:t>внесенных</w:t>
      </w:r>
      <w:proofErr w:type="gramEnd"/>
      <w:r>
        <w:t xml:space="preserve"> в список I перечня</w:t>
      </w:r>
    </w:p>
    <w:p w:rsidR="005B1B74" w:rsidRDefault="005B1B74">
      <w:pPr>
        <w:pStyle w:val="ConsPlusNormal"/>
        <w:jc w:val="right"/>
      </w:pPr>
      <w:r>
        <w:t>наркотических средств, психотропных</w:t>
      </w:r>
    </w:p>
    <w:p w:rsidR="005B1B74" w:rsidRDefault="005B1B74">
      <w:pPr>
        <w:pStyle w:val="ConsPlusNormal"/>
        <w:jc w:val="right"/>
      </w:pPr>
      <w:r>
        <w:t>веществ и их прекурсоров, подлежащих</w:t>
      </w:r>
    </w:p>
    <w:p w:rsidR="005B1B74" w:rsidRDefault="005B1B74">
      <w:pPr>
        <w:pStyle w:val="ConsPlusNormal"/>
        <w:jc w:val="right"/>
      </w:pPr>
      <w:r>
        <w:t>контролю в Российской Федерации,</w:t>
      </w:r>
    </w:p>
    <w:p w:rsidR="005B1B74" w:rsidRDefault="005B1B74">
      <w:pPr>
        <w:pStyle w:val="ConsPlusNormal"/>
        <w:jc w:val="right"/>
      </w:pPr>
      <w:r>
        <w:t>прекурсоров, и (или) культивирование</w:t>
      </w:r>
    </w:p>
    <w:p w:rsidR="005B1B74" w:rsidRDefault="005B1B74">
      <w:pPr>
        <w:pStyle w:val="ConsPlusNormal"/>
        <w:jc w:val="right"/>
      </w:pPr>
      <w:r>
        <w:t>наркосодержащих растений</w:t>
      </w:r>
    </w:p>
    <w:p w:rsidR="005B1B74" w:rsidRDefault="005B1B74">
      <w:pPr>
        <w:pStyle w:val="ConsPlusNormal"/>
        <w:jc w:val="right"/>
      </w:pPr>
      <w:r>
        <w:t xml:space="preserve">для использования в </w:t>
      </w:r>
      <w:proofErr w:type="gramStart"/>
      <w:r>
        <w:t>научных</w:t>
      </w:r>
      <w:proofErr w:type="gramEnd"/>
      <w:r>
        <w:t>,</w:t>
      </w:r>
    </w:p>
    <w:p w:rsidR="005B1B74" w:rsidRDefault="005B1B74">
      <w:pPr>
        <w:pStyle w:val="ConsPlusNormal"/>
        <w:jc w:val="right"/>
      </w:pPr>
      <w:r>
        <w:t xml:space="preserve">учебных целях и в </w:t>
      </w:r>
      <w:proofErr w:type="gramStart"/>
      <w:r>
        <w:t>экспертной</w:t>
      </w:r>
      <w:proofErr w:type="gramEnd"/>
    </w:p>
    <w:p w:rsidR="005B1B74" w:rsidRDefault="005B1B74">
      <w:pPr>
        <w:pStyle w:val="ConsPlusNormal"/>
        <w:jc w:val="right"/>
      </w:pPr>
      <w:r>
        <w:t>деятельности, для производства</w:t>
      </w:r>
    </w:p>
    <w:p w:rsidR="005B1B74" w:rsidRDefault="005B1B74">
      <w:pPr>
        <w:pStyle w:val="ConsPlusNormal"/>
        <w:jc w:val="right"/>
      </w:pPr>
      <w:proofErr w:type="gramStart"/>
      <w:r>
        <w:t>используемых в медицинских целях</w:t>
      </w:r>
      <w:proofErr w:type="gramEnd"/>
    </w:p>
    <w:p w:rsidR="005B1B74" w:rsidRDefault="005B1B74">
      <w:pPr>
        <w:pStyle w:val="ConsPlusNormal"/>
        <w:jc w:val="right"/>
      </w:pPr>
      <w:r>
        <w:t xml:space="preserve">и (или) в ветеринарии </w:t>
      </w:r>
      <w:proofErr w:type="gramStart"/>
      <w:r>
        <w:t>наркотических</w:t>
      </w:r>
      <w:proofErr w:type="gramEnd"/>
    </w:p>
    <w:p w:rsidR="005B1B74" w:rsidRDefault="005B1B74">
      <w:pPr>
        <w:pStyle w:val="ConsPlusNormal"/>
        <w:jc w:val="right"/>
      </w:pPr>
      <w:r>
        <w:t>средств и психотропных веществ,</w:t>
      </w:r>
    </w:p>
    <w:p w:rsidR="005B1B74" w:rsidRDefault="005B1B74">
      <w:pPr>
        <w:pStyle w:val="ConsPlusNormal"/>
        <w:jc w:val="right"/>
      </w:pPr>
      <w:r>
        <w:t xml:space="preserve">утвержденным приказом </w:t>
      </w:r>
      <w:proofErr w:type="gramStart"/>
      <w:r>
        <w:t>Федеральной</w:t>
      </w:r>
      <w:proofErr w:type="gramEnd"/>
    </w:p>
    <w:p w:rsidR="005B1B74" w:rsidRDefault="005B1B74">
      <w:pPr>
        <w:pStyle w:val="ConsPlusNormal"/>
        <w:jc w:val="right"/>
      </w:pPr>
      <w:r>
        <w:t>службы войск национальной</w:t>
      </w:r>
    </w:p>
    <w:p w:rsidR="005B1B74" w:rsidRDefault="005B1B74">
      <w:pPr>
        <w:pStyle w:val="ConsPlusNormal"/>
        <w:jc w:val="right"/>
      </w:pPr>
      <w:r>
        <w:t>гвардии Российской Федерации</w:t>
      </w:r>
    </w:p>
    <w:p w:rsidR="005B1B74" w:rsidRDefault="005B1B74">
      <w:pPr>
        <w:pStyle w:val="ConsPlusNormal"/>
        <w:jc w:val="right"/>
      </w:pPr>
      <w:r>
        <w:t>и 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center"/>
      </w:pPr>
      <w:r>
        <w:t>ХАРАКТЕРИСТИКИ ДВЕРНЫХ КОНСТРУКЦИЙ</w:t>
      </w:r>
    </w:p>
    <w:p w:rsidR="005B1B74" w:rsidRDefault="005B1B74">
      <w:pPr>
        <w:pStyle w:val="ConsPlusNormal"/>
        <w:jc w:val="both"/>
      </w:pPr>
    </w:p>
    <w:p w:rsidR="005B1B74" w:rsidRDefault="005B1B74">
      <w:pPr>
        <w:pStyle w:val="ConsPlusNormal"/>
        <w:ind w:firstLine="540"/>
        <w:jc w:val="both"/>
      </w:pPr>
      <w:r>
        <w:t>1. К дверным конструкциям 1-го класса защиты (минимально необходимая степень защиты объекта от проникновения) относятся:</w:t>
      </w:r>
    </w:p>
    <w:p w:rsidR="005B1B74" w:rsidRDefault="005B1B74">
      <w:pPr>
        <w:pStyle w:val="ConsPlusNormal"/>
        <w:spacing w:before="200"/>
        <w:ind w:firstLine="540"/>
        <w:jc w:val="both"/>
      </w:pPr>
      <w:r>
        <w:t>двери защитные металлические с толщиной стенки не менее 1 миллиметра;</w:t>
      </w:r>
    </w:p>
    <w:p w:rsidR="005B1B74" w:rsidRDefault="005B1B74">
      <w:pPr>
        <w:pStyle w:val="ConsPlusNormal"/>
        <w:spacing w:before="200"/>
        <w:ind w:firstLine="540"/>
        <w:jc w:val="both"/>
      </w:pPr>
      <w:r>
        <w:t>двери с полотнами из стекла в металлических рамах или без них: стекло обычное, армированное, узорчатое, ударостойкое;</w:t>
      </w:r>
    </w:p>
    <w:p w:rsidR="005B1B74" w:rsidRDefault="005B1B74">
      <w:pPr>
        <w:pStyle w:val="ConsPlusNormal"/>
        <w:spacing w:before="200"/>
        <w:ind w:firstLine="540"/>
        <w:jc w:val="both"/>
      </w:pPr>
      <w:r>
        <w:t>двери деревянные внутренние со сплошным или мелкопустотным заполнением полотен. Толщина полотна не менее 40 миллиметров;</w:t>
      </w:r>
    </w:p>
    <w:p w:rsidR="005B1B74" w:rsidRDefault="005B1B74">
      <w:pPr>
        <w:pStyle w:val="ConsPlusNormal"/>
        <w:spacing w:before="200"/>
        <w:ind w:firstLine="540"/>
        <w:jc w:val="both"/>
      </w:pPr>
      <w:r>
        <w:t>двери деревянные со стеклянными фрагментами из листового обычного, армированного, узорчатого, безопасного стекла. Толщина стекла фрагмента не нормируется;</w:t>
      </w:r>
    </w:p>
    <w:p w:rsidR="005B1B74" w:rsidRDefault="005B1B74">
      <w:pPr>
        <w:pStyle w:val="ConsPlusNormal"/>
        <w:spacing w:before="200"/>
        <w:ind w:firstLine="540"/>
        <w:jc w:val="both"/>
      </w:pPr>
      <w:r>
        <w:t xml:space="preserve">решетчатые металлические двери произвольной конструкции, изготовленные из стальных </w:t>
      </w:r>
      <w:r>
        <w:lastRenderedPageBreak/>
        <w:t>прутьев сечением не менее 78 квадратных миллиметров, образующих ячейку площадью не более 230 квадратных сантиметров и свариваемых в каждом пересечении.</w:t>
      </w:r>
    </w:p>
    <w:p w:rsidR="005B1B74" w:rsidRDefault="005B1B74">
      <w:pPr>
        <w:pStyle w:val="ConsPlusNormal"/>
        <w:spacing w:before="200"/>
        <w:ind w:firstLine="540"/>
        <w:jc w:val="both"/>
      </w:pPr>
      <w:r>
        <w:t>В дверях рекомендуется применять не менее двух замков (основного и дополнительного), допускается применение одного замка не ниже 2-го класса устойчивости к взлому.</w:t>
      </w:r>
    </w:p>
    <w:p w:rsidR="005B1B74" w:rsidRDefault="005B1B74">
      <w:pPr>
        <w:pStyle w:val="ConsPlusNormal"/>
        <w:spacing w:before="200"/>
        <w:ind w:firstLine="540"/>
        <w:jc w:val="both"/>
      </w:pPr>
      <w:r>
        <w:t>Дверные конструкции 1-го класса защиты допускается устанавливать на входе в офисные, служебные кабинеты и технические помещения, не предназначенные для хранения наркотических средств, психотропных веществ и их прекурсоров.</w:t>
      </w:r>
    </w:p>
    <w:p w:rsidR="005B1B74" w:rsidRDefault="005B1B74">
      <w:pPr>
        <w:pStyle w:val="ConsPlusNormal"/>
        <w:spacing w:before="200"/>
        <w:ind w:firstLine="540"/>
        <w:jc w:val="both"/>
      </w:pPr>
      <w:r>
        <w:t>2. К дверным конструкциям 2-го класса защиты (средняя степень защиты объекта от проникновения) относятся:</w:t>
      </w:r>
    </w:p>
    <w:p w:rsidR="005B1B74" w:rsidRDefault="005B1B74">
      <w:pPr>
        <w:pStyle w:val="ConsPlusNormal"/>
        <w:spacing w:before="200"/>
        <w:ind w:firstLine="540"/>
        <w:jc w:val="both"/>
      </w:pPr>
      <w:r>
        <w:t>сплошные двери из металлоконструкций с толщиной стенки не менее 2 миллиметров;</w:t>
      </w:r>
    </w:p>
    <w:p w:rsidR="005B1B74" w:rsidRDefault="005B1B74">
      <w:pPr>
        <w:pStyle w:val="ConsPlusNormal"/>
        <w:spacing w:before="200"/>
        <w:ind w:firstLine="540"/>
        <w:jc w:val="both"/>
      </w:pPr>
      <w:r>
        <w:t>двери деревянные наружные со сплошным заполнением полотен при их толщине не менее 40 миллиметров;</w:t>
      </w:r>
    </w:p>
    <w:p w:rsidR="005B1B74" w:rsidRDefault="005B1B74">
      <w:pPr>
        <w:pStyle w:val="ConsPlusNormal"/>
        <w:spacing w:before="200"/>
        <w:ind w:firstLine="540"/>
        <w:jc w:val="both"/>
      </w:pPr>
      <w:r>
        <w:t xml:space="preserve">двери с полотнами из стекла в металлических рамах или без них с использованием ударостойкого стекла типа "триплекс" с одним слоем пленки или обычного стекла, оклеенного защитной пленкой, обеспечивающей </w:t>
      </w:r>
      <w:proofErr w:type="gramStart"/>
      <w:r>
        <w:t>равнозначную</w:t>
      </w:r>
      <w:proofErr w:type="gramEnd"/>
      <w:r>
        <w:t xml:space="preserve"> ударостойкость остекления;</w:t>
      </w:r>
    </w:p>
    <w:p w:rsidR="005B1B74" w:rsidRDefault="005B1B74">
      <w:pPr>
        <w:pStyle w:val="ConsPlusNormal"/>
        <w:spacing w:before="200"/>
        <w:ind w:firstLine="540"/>
        <w:jc w:val="both"/>
      </w:pPr>
      <w:r>
        <w:t>решетчатые металлические двери и люки, изготовленные из стальных прутьев диаметром не менее 16 миллиметров, образующих ячейку не более 150 x 150 миллиметров и свариваемых в каждом пересечении. По периметру решетчатая дверь обрамляется стальным уголком размером не менее 35 x 35 x 4 миллиметра;</w:t>
      </w:r>
    </w:p>
    <w:p w:rsidR="005B1B74" w:rsidRDefault="005B1B74">
      <w:pPr>
        <w:pStyle w:val="ConsPlusNormal"/>
        <w:spacing w:before="200"/>
        <w:ind w:firstLine="540"/>
        <w:jc w:val="both"/>
      </w:pPr>
      <w:r>
        <w:t>решетчатые раздвижные металлические двери, изготовленные из полосы сечением не менее 30 x 4 миллиметра с ячейкой не более 150 x 150 миллиметров.</w:t>
      </w:r>
    </w:p>
    <w:p w:rsidR="005B1B74" w:rsidRDefault="005B1B74">
      <w:pPr>
        <w:pStyle w:val="ConsPlusNormal"/>
        <w:spacing w:before="200"/>
        <w:ind w:firstLine="540"/>
        <w:jc w:val="both"/>
      </w:pPr>
      <w:r>
        <w:t>В дверях 2-го класса защиты рекомендуется применять не менее двух замков (основного и дополнительного).</w:t>
      </w:r>
    </w:p>
    <w:p w:rsidR="005B1B74" w:rsidRDefault="005B1B74">
      <w:pPr>
        <w:pStyle w:val="ConsPlusNormal"/>
        <w:spacing w:before="200"/>
        <w:ind w:firstLine="540"/>
        <w:jc w:val="both"/>
      </w:pPr>
      <w:r>
        <w:t>К дверным конструкциям 2-го класса защиты можно применять комбинированные системы контроля доступа.</w:t>
      </w:r>
    </w:p>
    <w:p w:rsidR="005B1B74" w:rsidRDefault="005B1B74">
      <w:pPr>
        <w:pStyle w:val="ConsPlusNormal"/>
        <w:spacing w:before="200"/>
        <w:ind w:firstLine="540"/>
        <w:jc w:val="both"/>
      </w:pPr>
      <w:r>
        <w:t>3. К дверным конструкциям 3-го класса защиты (высокая степень защиты объекта от проникновения) относятся:</w:t>
      </w:r>
    </w:p>
    <w:p w:rsidR="005B1B74" w:rsidRDefault="005B1B74">
      <w:pPr>
        <w:pStyle w:val="ConsPlusNormal"/>
        <w:spacing w:before="200"/>
        <w:ind w:firstLine="540"/>
        <w:jc w:val="both"/>
      </w:pPr>
      <w:r>
        <w:t>сплошные двери из металлоконструкций с толщиной стенки не менее 4 миллиметров;</w:t>
      </w:r>
    </w:p>
    <w:p w:rsidR="005B1B74" w:rsidRDefault="005B1B74">
      <w:pPr>
        <w:pStyle w:val="ConsPlusNormal"/>
        <w:spacing w:before="200"/>
        <w:ind w:firstLine="540"/>
        <w:jc w:val="both"/>
      </w:pPr>
      <w:proofErr w:type="gramStart"/>
      <w:r>
        <w:t>двери деревянные со сплошным заполнением полотен, толщиной не менее 40 миллиметров, усиленные обивкой с двух сторон листовой сталью толщиной не менее 0,6 миллиметра с загибом листа на внутреннюю поверхность двери или на торец полотна внахлест с креплением по периметру и диагоналям полотна гвоздями диаметром 3 миллиметра и шагом не более 50 миллиметров;</w:t>
      </w:r>
      <w:proofErr w:type="gramEnd"/>
    </w:p>
    <w:p w:rsidR="005B1B74" w:rsidRDefault="005B1B74">
      <w:pPr>
        <w:pStyle w:val="ConsPlusNormal"/>
        <w:spacing w:before="200"/>
        <w:ind w:firstLine="540"/>
        <w:jc w:val="both"/>
      </w:pPr>
      <w:r>
        <w:t>двери деревянные со сплошным заполнением полотен, толщиной не менее 40 миллиметров, с дополнительным усилением полотен металлическими накладками;</w:t>
      </w:r>
    </w:p>
    <w:p w:rsidR="005B1B74" w:rsidRDefault="005B1B74">
      <w:pPr>
        <w:pStyle w:val="ConsPlusNormal"/>
        <w:spacing w:before="200"/>
        <w:ind w:firstLine="540"/>
        <w:jc w:val="both"/>
      </w:pPr>
      <w:r>
        <w:t>двери с полотнами из стекла в металлических рамах или без них с использованием устойчивого к пробиванию взломостойкого стекла типа "триплекс" с четырьмя слоями пленки;</w:t>
      </w:r>
    </w:p>
    <w:p w:rsidR="005B1B74" w:rsidRDefault="005B1B74">
      <w:pPr>
        <w:pStyle w:val="ConsPlusNormal"/>
        <w:spacing w:before="200"/>
        <w:ind w:firstLine="540"/>
        <w:jc w:val="both"/>
      </w:pPr>
      <w:r>
        <w:t>двери металлические с толщиной наружного и стального внутреннего листа обшивки не менее 2 миллиметров.</w:t>
      </w:r>
    </w:p>
    <w:p w:rsidR="005B1B74" w:rsidRDefault="005B1B74">
      <w:pPr>
        <w:pStyle w:val="ConsPlusNormal"/>
        <w:spacing w:before="200"/>
        <w:ind w:firstLine="540"/>
        <w:jc w:val="both"/>
      </w:pPr>
      <w:r>
        <w:t>В дверях 3-го класса защиты рекомендуется применять не менее двух замков (основного и дополнительного).</w:t>
      </w:r>
    </w:p>
    <w:p w:rsidR="005B1B74" w:rsidRDefault="005B1B74">
      <w:pPr>
        <w:pStyle w:val="ConsPlusNormal"/>
        <w:spacing w:before="200"/>
        <w:ind w:firstLine="540"/>
        <w:jc w:val="both"/>
      </w:pPr>
      <w:r>
        <w:t>4. К дверным конструкциям 4-го класса защиты (специальная степень защиты объекта от проникновения) относятся сплошные двери из стального листа толщиной не менее 4 миллиметров, усиленные дополнительными ребрами жесткости:</w:t>
      </w:r>
    </w:p>
    <w:p w:rsidR="005B1B74" w:rsidRDefault="005B1B74">
      <w:pPr>
        <w:pStyle w:val="ConsPlusNormal"/>
        <w:spacing w:before="200"/>
        <w:ind w:firstLine="540"/>
        <w:jc w:val="both"/>
      </w:pPr>
      <w:r>
        <w:t>двери кабин защитных;</w:t>
      </w:r>
    </w:p>
    <w:p w:rsidR="005B1B74" w:rsidRDefault="005B1B74">
      <w:pPr>
        <w:pStyle w:val="ConsPlusNormal"/>
        <w:spacing w:before="200"/>
        <w:ind w:firstLine="540"/>
        <w:jc w:val="both"/>
      </w:pPr>
      <w:r>
        <w:lastRenderedPageBreak/>
        <w:t>двери для хранилищ, сейфовых комнат;</w:t>
      </w:r>
    </w:p>
    <w:p w:rsidR="005B1B74" w:rsidRDefault="005B1B74">
      <w:pPr>
        <w:pStyle w:val="ConsPlusNormal"/>
        <w:spacing w:before="200"/>
        <w:ind w:firstLine="540"/>
        <w:jc w:val="both"/>
      </w:pPr>
      <w:r>
        <w:t>двери для специальных хранилищ взрывчатых, радиоактивных, наркотических, химических, ядовитых, бактериологических, токсичных и психотропных веществ и препаратов;</w:t>
      </w:r>
    </w:p>
    <w:p w:rsidR="005B1B74" w:rsidRDefault="005B1B74">
      <w:pPr>
        <w:pStyle w:val="ConsPlusNormal"/>
        <w:spacing w:before="200"/>
        <w:ind w:firstLine="540"/>
        <w:jc w:val="both"/>
      </w:pPr>
      <w:r>
        <w:t>двери для специальных фондохранилищ и библиотек;</w:t>
      </w:r>
    </w:p>
    <w:p w:rsidR="005B1B74" w:rsidRDefault="005B1B74">
      <w:pPr>
        <w:pStyle w:val="ConsPlusNormal"/>
        <w:spacing w:before="200"/>
        <w:ind w:firstLine="540"/>
        <w:jc w:val="both"/>
      </w:pPr>
      <w:r>
        <w:t>двери для комнат (оружейных) хранения оружия.</w:t>
      </w:r>
    </w:p>
    <w:p w:rsidR="005B1B74" w:rsidRDefault="005B1B74">
      <w:pPr>
        <w:pStyle w:val="ConsPlusNormal"/>
        <w:spacing w:before="200"/>
        <w:ind w:firstLine="540"/>
        <w:jc w:val="both"/>
      </w:pPr>
      <w:r>
        <w:t xml:space="preserve">В дверях 4-го класса защиты необходимо применять не менее двух замков (основной и </w:t>
      </w:r>
      <w:proofErr w:type="gramStart"/>
      <w:r>
        <w:t>дополнительный</w:t>
      </w:r>
      <w:proofErr w:type="gramEnd"/>
      <w:r>
        <w:t>).</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1"/>
      </w:pPr>
      <w:r>
        <w:t>Приложение N 5</w:t>
      </w:r>
    </w:p>
    <w:p w:rsidR="005B1B74" w:rsidRDefault="005B1B74">
      <w:pPr>
        <w:pStyle w:val="ConsPlusNormal"/>
        <w:jc w:val="right"/>
      </w:pPr>
      <w:r>
        <w:t>к Требованиям к оснащению</w:t>
      </w:r>
    </w:p>
    <w:p w:rsidR="005B1B74" w:rsidRDefault="005B1B74">
      <w:pPr>
        <w:pStyle w:val="ConsPlusNormal"/>
        <w:jc w:val="right"/>
      </w:pPr>
      <w:r>
        <w:t>инженерно-техническими средствами</w:t>
      </w:r>
    </w:p>
    <w:p w:rsidR="005B1B74" w:rsidRDefault="005B1B74">
      <w:pPr>
        <w:pStyle w:val="ConsPlusNormal"/>
        <w:jc w:val="right"/>
      </w:pPr>
      <w:r>
        <w:t>охраны объектов и помещений,</w:t>
      </w:r>
    </w:p>
    <w:p w:rsidR="005B1B74" w:rsidRDefault="005B1B74">
      <w:pPr>
        <w:pStyle w:val="ConsPlusNormal"/>
        <w:jc w:val="right"/>
      </w:pPr>
      <w:r>
        <w:t xml:space="preserve">в </w:t>
      </w:r>
      <w:proofErr w:type="gramStart"/>
      <w:r>
        <w:t>которых</w:t>
      </w:r>
      <w:proofErr w:type="gramEnd"/>
      <w:r>
        <w:t xml:space="preserve"> осуществляются деятельность,</w:t>
      </w:r>
    </w:p>
    <w:p w:rsidR="005B1B74" w:rsidRDefault="005B1B74">
      <w:pPr>
        <w:pStyle w:val="ConsPlusNormal"/>
        <w:jc w:val="right"/>
      </w:pPr>
      <w:proofErr w:type="gramStart"/>
      <w:r>
        <w:t>связанная</w:t>
      </w:r>
      <w:proofErr w:type="gramEnd"/>
      <w:r>
        <w:t xml:space="preserve"> с оборотом наркотических</w:t>
      </w:r>
    </w:p>
    <w:p w:rsidR="005B1B74" w:rsidRDefault="005B1B74">
      <w:pPr>
        <w:pStyle w:val="ConsPlusNormal"/>
        <w:jc w:val="right"/>
      </w:pPr>
      <w:r>
        <w:t>средств, психотропных веществ</w:t>
      </w:r>
    </w:p>
    <w:p w:rsidR="005B1B74" w:rsidRDefault="005B1B74">
      <w:pPr>
        <w:pStyle w:val="ConsPlusNormal"/>
        <w:jc w:val="right"/>
      </w:pPr>
      <w:r>
        <w:t xml:space="preserve">и </w:t>
      </w:r>
      <w:proofErr w:type="gramStart"/>
      <w:r>
        <w:t>внесенных</w:t>
      </w:r>
      <w:proofErr w:type="gramEnd"/>
      <w:r>
        <w:t xml:space="preserve"> в список I перечня</w:t>
      </w:r>
    </w:p>
    <w:p w:rsidR="005B1B74" w:rsidRDefault="005B1B74">
      <w:pPr>
        <w:pStyle w:val="ConsPlusNormal"/>
        <w:jc w:val="right"/>
      </w:pPr>
      <w:r>
        <w:t>наркотических средств, психотропных</w:t>
      </w:r>
    </w:p>
    <w:p w:rsidR="005B1B74" w:rsidRDefault="005B1B74">
      <w:pPr>
        <w:pStyle w:val="ConsPlusNormal"/>
        <w:jc w:val="right"/>
      </w:pPr>
      <w:r>
        <w:t>веществ и их прекурсоров, подлежащих</w:t>
      </w:r>
    </w:p>
    <w:p w:rsidR="005B1B74" w:rsidRDefault="005B1B74">
      <w:pPr>
        <w:pStyle w:val="ConsPlusNormal"/>
        <w:jc w:val="right"/>
      </w:pPr>
      <w:r>
        <w:t>контролю в Российской Федерации,</w:t>
      </w:r>
    </w:p>
    <w:p w:rsidR="005B1B74" w:rsidRDefault="005B1B74">
      <w:pPr>
        <w:pStyle w:val="ConsPlusNormal"/>
        <w:jc w:val="right"/>
      </w:pPr>
      <w:r>
        <w:t>прекурсоров, и (или) культивирование</w:t>
      </w:r>
    </w:p>
    <w:p w:rsidR="005B1B74" w:rsidRDefault="005B1B74">
      <w:pPr>
        <w:pStyle w:val="ConsPlusNormal"/>
        <w:jc w:val="right"/>
      </w:pPr>
      <w:r>
        <w:t>наркосодержащих растений</w:t>
      </w:r>
    </w:p>
    <w:p w:rsidR="005B1B74" w:rsidRDefault="005B1B74">
      <w:pPr>
        <w:pStyle w:val="ConsPlusNormal"/>
        <w:jc w:val="right"/>
      </w:pPr>
      <w:r>
        <w:t xml:space="preserve">для использования в </w:t>
      </w:r>
      <w:proofErr w:type="gramStart"/>
      <w:r>
        <w:t>научных</w:t>
      </w:r>
      <w:proofErr w:type="gramEnd"/>
      <w:r>
        <w:t>,</w:t>
      </w:r>
    </w:p>
    <w:p w:rsidR="005B1B74" w:rsidRDefault="005B1B74">
      <w:pPr>
        <w:pStyle w:val="ConsPlusNormal"/>
        <w:jc w:val="right"/>
      </w:pPr>
      <w:r>
        <w:t xml:space="preserve">учебных целях и в </w:t>
      </w:r>
      <w:proofErr w:type="gramStart"/>
      <w:r>
        <w:t>экспертной</w:t>
      </w:r>
      <w:proofErr w:type="gramEnd"/>
    </w:p>
    <w:p w:rsidR="005B1B74" w:rsidRDefault="005B1B74">
      <w:pPr>
        <w:pStyle w:val="ConsPlusNormal"/>
        <w:jc w:val="right"/>
      </w:pPr>
      <w:r>
        <w:t>деятельности, для производства</w:t>
      </w:r>
    </w:p>
    <w:p w:rsidR="005B1B74" w:rsidRDefault="005B1B74">
      <w:pPr>
        <w:pStyle w:val="ConsPlusNormal"/>
        <w:jc w:val="right"/>
      </w:pPr>
      <w:proofErr w:type="gramStart"/>
      <w:r>
        <w:t>используемых в медицинских целях</w:t>
      </w:r>
      <w:proofErr w:type="gramEnd"/>
    </w:p>
    <w:p w:rsidR="005B1B74" w:rsidRDefault="005B1B74">
      <w:pPr>
        <w:pStyle w:val="ConsPlusNormal"/>
        <w:jc w:val="right"/>
      </w:pPr>
      <w:r>
        <w:t xml:space="preserve">и (или) в ветеринарии </w:t>
      </w:r>
      <w:proofErr w:type="gramStart"/>
      <w:r>
        <w:t>наркотических</w:t>
      </w:r>
      <w:proofErr w:type="gramEnd"/>
    </w:p>
    <w:p w:rsidR="005B1B74" w:rsidRDefault="005B1B74">
      <w:pPr>
        <w:pStyle w:val="ConsPlusNormal"/>
        <w:jc w:val="right"/>
      </w:pPr>
      <w:r>
        <w:t>средств и психотропных веществ,</w:t>
      </w:r>
    </w:p>
    <w:p w:rsidR="005B1B74" w:rsidRDefault="005B1B74">
      <w:pPr>
        <w:pStyle w:val="ConsPlusNormal"/>
        <w:jc w:val="right"/>
      </w:pPr>
      <w:r>
        <w:t xml:space="preserve">утвержденным приказом </w:t>
      </w:r>
      <w:proofErr w:type="gramStart"/>
      <w:r>
        <w:t>Федеральной</w:t>
      </w:r>
      <w:proofErr w:type="gramEnd"/>
    </w:p>
    <w:p w:rsidR="005B1B74" w:rsidRDefault="005B1B74">
      <w:pPr>
        <w:pStyle w:val="ConsPlusNormal"/>
        <w:jc w:val="right"/>
      </w:pPr>
      <w:r>
        <w:t>службы войск национальной</w:t>
      </w:r>
    </w:p>
    <w:p w:rsidR="005B1B74" w:rsidRDefault="005B1B74">
      <w:pPr>
        <w:pStyle w:val="ConsPlusNormal"/>
        <w:jc w:val="right"/>
      </w:pPr>
      <w:r>
        <w:t>гвардии Российской Федерации</w:t>
      </w:r>
    </w:p>
    <w:p w:rsidR="005B1B74" w:rsidRDefault="005B1B74">
      <w:pPr>
        <w:pStyle w:val="ConsPlusNormal"/>
        <w:jc w:val="right"/>
      </w:pPr>
      <w:r>
        <w:t>и 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center"/>
      </w:pPr>
      <w:r>
        <w:t>ХАРАКТЕРИСТИКИ ОКОННЫХ КОНСТРУКЦИЙ</w:t>
      </w:r>
    </w:p>
    <w:p w:rsidR="005B1B74" w:rsidRDefault="005B1B74">
      <w:pPr>
        <w:pStyle w:val="ConsPlusNormal"/>
        <w:jc w:val="both"/>
      </w:pPr>
    </w:p>
    <w:p w:rsidR="005B1B74" w:rsidRDefault="005B1B74">
      <w:pPr>
        <w:pStyle w:val="ConsPlusNormal"/>
        <w:ind w:firstLine="540"/>
        <w:jc w:val="both"/>
      </w:pPr>
      <w:r>
        <w:t>1. К оконным конструкциям 1-го класса защиты относятся:</w:t>
      </w:r>
    </w:p>
    <w:p w:rsidR="005B1B74" w:rsidRDefault="005B1B74">
      <w:pPr>
        <w:pStyle w:val="ConsPlusNormal"/>
        <w:spacing w:before="200"/>
        <w:ind w:firstLine="540"/>
        <w:jc w:val="both"/>
      </w:pPr>
      <w:r>
        <w:t>оконный блок, изготовленный из различных материалов (древесина, алюминиевый сплав, деревоалюминий (для комбинированных блоков), поливинилхлорид);</w:t>
      </w:r>
    </w:p>
    <w:p w:rsidR="005B1B74" w:rsidRDefault="005B1B74">
      <w:pPr>
        <w:pStyle w:val="ConsPlusNormal"/>
        <w:spacing w:before="200"/>
        <w:ind w:firstLine="540"/>
        <w:jc w:val="both"/>
      </w:pPr>
      <w:r>
        <w:t>окна с обычным стеклом, дополнительно не оснащенные защитными конструкциями.</w:t>
      </w:r>
    </w:p>
    <w:p w:rsidR="005B1B74" w:rsidRDefault="005B1B74">
      <w:pPr>
        <w:pStyle w:val="ConsPlusNormal"/>
        <w:spacing w:before="200"/>
        <w:ind w:firstLine="540"/>
        <w:jc w:val="both"/>
      </w:pPr>
      <w:r>
        <w:t>2. К оконным конструкциям 2-го класса защиты относятся:</w:t>
      </w:r>
    </w:p>
    <w:p w:rsidR="005B1B74" w:rsidRDefault="005B1B74">
      <w:pPr>
        <w:pStyle w:val="ConsPlusNormal"/>
        <w:spacing w:before="200"/>
        <w:ind w:firstLine="540"/>
        <w:jc w:val="both"/>
      </w:pPr>
      <w:r>
        <w:t>оконный блок, оснащенный противовзломной фурнитурой;</w:t>
      </w:r>
    </w:p>
    <w:p w:rsidR="005B1B74" w:rsidRDefault="005B1B74">
      <w:pPr>
        <w:pStyle w:val="ConsPlusNormal"/>
        <w:spacing w:before="200"/>
        <w:ind w:firstLine="540"/>
        <w:jc w:val="both"/>
      </w:pPr>
      <w:r>
        <w:t xml:space="preserve">оконные конструкции с защитным стеклом типа "триплекс" с одним слоем пленки или обычным стеклом, оклеенным защитной пленкой, обеспечивающей </w:t>
      </w:r>
      <w:proofErr w:type="gramStart"/>
      <w:r>
        <w:t>равнозначную</w:t>
      </w:r>
      <w:proofErr w:type="gramEnd"/>
      <w:r>
        <w:t xml:space="preserve"> ударостойкость остекления, или оконные конструкции с аналогичными характеристиками или выше;</w:t>
      </w:r>
    </w:p>
    <w:p w:rsidR="005B1B74" w:rsidRDefault="005B1B74">
      <w:pPr>
        <w:pStyle w:val="ConsPlusNormal"/>
        <w:spacing w:before="200"/>
        <w:ind w:firstLine="540"/>
        <w:jc w:val="both"/>
      </w:pPr>
      <w:r>
        <w:t>окна с обычным стеклом, дополнительно защищенные защитными конструкциями (решетки, жалюзи, ставни).</w:t>
      </w:r>
    </w:p>
    <w:p w:rsidR="005B1B74" w:rsidRDefault="005B1B74">
      <w:pPr>
        <w:pStyle w:val="ConsPlusNormal"/>
        <w:spacing w:before="200"/>
        <w:ind w:firstLine="540"/>
        <w:jc w:val="both"/>
      </w:pPr>
      <w:r>
        <w:t>3. К оконным конструкциям 3-го класса защиты относятся:</w:t>
      </w:r>
    </w:p>
    <w:p w:rsidR="005B1B74" w:rsidRDefault="005B1B74">
      <w:pPr>
        <w:pStyle w:val="ConsPlusNormal"/>
        <w:spacing w:before="200"/>
        <w:ind w:firstLine="540"/>
        <w:jc w:val="both"/>
      </w:pPr>
      <w:r>
        <w:lastRenderedPageBreak/>
        <w:t xml:space="preserve">оконные конструкции, оснащенные противовзломной фурнитурой, с защитным стеклом типа "триплекс" с двумя слоями пленки или обычным стеклом, оклеенным защитной пленкой, обеспечивающей </w:t>
      </w:r>
      <w:proofErr w:type="gramStart"/>
      <w:r>
        <w:t>равнозначную</w:t>
      </w:r>
      <w:proofErr w:type="gramEnd"/>
      <w:r>
        <w:t xml:space="preserve"> ударостойкость остекления, или оконные конструкции с аналогичными характеристиками или выше;</w:t>
      </w:r>
    </w:p>
    <w:p w:rsidR="005B1B74" w:rsidRDefault="005B1B74">
      <w:pPr>
        <w:pStyle w:val="ConsPlusNormal"/>
        <w:spacing w:before="200"/>
        <w:ind w:firstLine="540"/>
        <w:jc w:val="both"/>
      </w:pPr>
      <w:r>
        <w:t>оконный блок, дополнительно защищенный защитной конструкцией (решетки, жалюзи, ставни).</w:t>
      </w:r>
    </w:p>
    <w:p w:rsidR="005B1B74" w:rsidRDefault="005B1B74">
      <w:pPr>
        <w:pStyle w:val="ConsPlusNormal"/>
        <w:spacing w:before="200"/>
        <w:ind w:firstLine="540"/>
        <w:jc w:val="both"/>
      </w:pPr>
      <w:r>
        <w:t>4. К оконным конструкциям 4-го класса защиты относятся:</w:t>
      </w:r>
    </w:p>
    <w:p w:rsidR="005B1B74" w:rsidRDefault="005B1B74">
      <w:pPr>
        <w:pStyle w:val="ConsPlusNormal"/>
        <w:spacing w:before="200"/>
        <w:ind w:firstLine="540"/>
        <w:jc w:val="both"/>
      </w:pPr>
      <w:r>
        <w:t xml:space="preserve">оконные конструкции, оснащенные противовзломной фурнитурой, с защитным стеклом типа "триплекс" с четырьмя слоями пленки или обычным стеклом, оклеенным защитной пленкой, обеспечивающей </w:t>
      </w:r>
      <w:proofErr w:type="gramStart"/>
      <w:r>
        <w:t>равнозначную</w:t>
      </w:r>
      <w:proofErr w:type="gramEnd"/>
      <w:r>
        <w:t xml:space="preserve"> ударостойкость остекления, или оконные конструкции с аналогичными характеристиками или выше;</w:t>
      </w:r>
    </w:p>
    <w:p w:rsidR="005B1B74" w:rsidRDefault="005B1B74">
      <w:pPr>
        <w:pStyle w:val="ConsPlusNormal"/>
        <w:spacing w:before="200"/>
        <w:ind w:firstLine="540"/>
        <w:jc w:val="both"/>
      </w:pPr>
      <w:r>
        <w:t>оконный блок, дополнительно защищенный защитной конструкцией (решетки, жалюзи, ставни);</w:t>
      </w:r>
    </w:p>
    <w:p w:rsidR="005B1B74" w:rsidRDefault="005B1B74">
      <w:pPr>
        <w:pStyle w:val="ConsPlusNormal"/>
        <w:spacing w:before="200"/>
        <w:ind w:firstLine="540"/>
        <w:jc w:val="both"/>
      </w:pPr>
      <w:r>
        <w:t>окно с пулестойким стеклом (бронестекло).</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1"/>
      </w:pPr>
      <w:r>
        <w:t>Приложение N 6</w:t>
      </w:r>
    </w:p>
    <w:p w:rsidR="005B1B74" w:rsidRDefault="005B1B74">
      <w:pPr>
        <w:pStyle w:val="ConsPlusNormal"/>
        <w:jc w:val="right"/>
      </w:pPr>
      <w:r>
        <w:t>к Требованиям к оснащению</w:t>
      </w:r>
    </w:p>
    <w:p w:rsidR="005B1B74" w:rsidRDefault="005B1B74">
      <w:pPr>
        <w:pStyle w:val="ConsPlusNormal"/>
        <w:jc w:val="right"/>
      </w:pPr>
      <w:r>
        <w:t>инженерно-техническими средствами</w:t>
      </w:r>
    </w:p>
    <w:p w:rsidR="005B1B74" w:rsidRDefault="005B1B74">
      <w:pPr>
        <w:pStyle w:val="ConsPlusNormal"/>
        <w:jc w:val="right"/>
      </w:pPr>
      <w:r>
        <w:t>охраны объектов и помещений,</w:t>
      </w:r>
    </w:p>
    <w:p w:rsidR="005B1B74" w:rsidRDefault="005B1B74">
      <w:pPr>
        <w:pStyle w:val="ConsPlusNormal"/>
        <w:jc w:val="right"/>
      </w:pPr>
      <w:r>
        <w:t xml:space="preserve">в </w:t>
      </w:r>
      <w:proofErr w:type="gramStart"/>
      <w:r>
        <w:t>которых</w:t>
      </w:r>
      <w:proofErr w:type="gramEnd"/>
      <w:r>
        <w:t xml:space="preserve"> осуществляются деятельность,</w:t>
      </w:r>
    </w:p>
    <w:p w:rsidR="005B1B74" w:rsidRDefault="005B1B74">
      <w:pPr>
        <w:pStyle w:val="ConsPlusNormal"/>
        <w:jc w:val="right"/>
      </w:pPr>
      <w:proofErr w:type="gramStart"/>
      <w:r>
        <w:t>связанная</w:t>
      </w:r>
      <w:proofErr w:type="gramEnd"/>
      <w:r>
        <w:t xml:space="preserve"> с оборотом наркотических</w:t>
      </w:r>
    </w:p>
    <w:p w:rsidR="005B1B74" w:rsidRDefault="005B1B74">
      <w:pPr>
        <w:pStyle w:val="ConsPlusNormal"/>
        <w:jc w:val="right"/>
      </w:pPr>
      <w:r>
        <w:t>средств, психотропных веществ</w:t>
      </w:r>
    </w:p>
    <w:p w:rsidR="005B1B74" w:rsidRDefault="005B1B74">
      <w:pPr>
        <w:pStyle w:val="ConsPlusNormal"/>
        <w:jc w:val="right"/>
      </w:pPr>
      <w:r>
        <w:t xml:space="preserve">и </w:t>
      </w:r>
      <w:proofErr w:type="gramStart"/>
      <w:r>
        <w:t>внесенных</w:t>
      </w:r>
      <w:proofErr w:type="gramEnd"/>
      <w:r>
        <w:t xml:space="preserve"> в список I перечня</w:t>
      </w:r>
    </w:p>
    <w:p w:rsidR="005B1B74" w:rsidRDefault="005B1B74">
      <w:pPr>
        <w:pStyle w:val="ConsPlusNormal"/>
        <w:jc w:val="right"/>
      </w:pPr>
      <w:r>
        <w:t>наркотических средств, психотропных</w:t>
      </w:r>
    </w:p>
    <w:p w:rsidR="005B1B74" w:rsidRDefault="005B1B74">
      <w:pPr>
        <w:pStyle w:val="ConsPlusNormal"/>
        <w:jc w:val="right"/>
      </w:pPr>
      <w:r>
        <w:t>веществ и их прекурсоров, подлежащих</w:t>
      </w:r>
    </w:p>
    <w:p w:rsidR="005B1B74" w:rsidRDefault="005B1B74">
      <w:pPr>
        <w:pStyle w:val="ConsPlusNormal"/>
        <w:jc w:val="right"/>
      </w:pPr>
      <w:r>
        <w:t>контролю в Российской Федерации,</w:t>
      </w:r>
    </w:p>
    <w:p w:rsidR="005B1B74" w:rsidRDefault="005B1B74">
      <w:pPr>
        <w:pStyle w:val="ConsPlusNormal"/>
        <w:jc w:val="right"/>
      </w:pPr>
      <w:r>
        <w:t>прекурсоров, и (или) культивирование</w:t>
      </w:r>
    </w:p>
    <w:p w:rsidR="005B1B74" w:rsidRDefault="005B1B74">
      <w:pPr>
        <w:pStyle w:val="ConsPlusNormal"/>
        <w:jc w:val="right"/>
      </w:pPr>
      <w:r>
        <w:t>наркосодержащих растений</w:t>
      </w:r>
    </w:p>
    <w:p w:rsidR="005B1B74" w:rsidRDefault="005B1B74">
      <w:pPr>
        <w:pStyle w:val="ConsPlusNormal"/>
        <w:jc w:val="right"/>
      </w:pPr>
      <w:r>
        <w:t xml:space="preserve">для использования в </w:t>
      </w:r>
      <w:proofErr w:type="gramStart"/>
      <w:r>
        <w:t>научных</w:t>
      </w:r>
      <w:proofErr w:type="gramEnd"/>
      <w:r>
        <w:t>,</w:t>
      </w:r>
    </w:p>
    <w:p w:rsidR="005B1B74" w:rsidRDefault="005B1B74">
      <w:pPr>
        <w:pStyle w:val="ConsPlusNormal"/>
        <w:jc w:val="right"/>
      </w:pPr>
      <w:r>
        <w:t xml:space="preserve">учебных целях и в </w:t>
      </w:r>
      <w:proofErr w:type="gramStart"/>
      <w:r>
        <w:t>экспертной</w:t>
      </w:r>
      <w:proofErr w:type="gramEnd"/>
    </w:p>
    <w:p w:rsidR="005B1B74" w:rsidRDefault="005B1B74">
      <w:pPr>
        <w:pStyle w:val="ConsPlusNormal"/>
        <w:jc w:val="right"/>
      </w:pPr>
      <w:r>
        <w:t>деятельности, для производства</w:t>
      </w:r>
    </w:p>
    <w:p w:rsidR="005B1B74" w:rsidRDefault="005B1B74">
      <w:pPr>
        <w:pStyle w:val="ConsPlusNormal"/>
        <w:jc w:val="right"/>
      </w:pPr>
      <w:proofErr w:type="gramStart"/>
      <w:r>
        <w:t>используемых в медицинских целях</w:t>
      </w:r>
      <w:proofErr w:type="gramEnd"/>
    </w:p>
    <w:p w:rsidR="005B1B74" w:rsidRDefault="005B1B74">
      <w:pPr>
        <w:pStyle w:val="ConsPlusNormal"/>
        <w:jc w:val="right"/>
      </w:pPr>
      <w:r>
        <w:t xml:space="preserve">и (или) в ветеринарии </w:t>
      </w:r>
      <w:proofErr w:type="gramStart"/>
      <w:r>
        <w:t>наркотических</w:t>
      </w:r>
      <w:proofErr w:type="gramEnd"/>
    </w:p>
    <w:p w:rsidR="005B1B74" w:rsidRDefault="005B1B74">
      <w:pPr>
        <w:pStyle w:val="ConsPlusNormal"/>
        <w:jc w:val="right"/>
      </w:pPr>
      <w:r>
        <w:t>средств и психотропных веществ,</w:t>
      </w:r>
    </w:p>
    <w:p w:rsidR="005B1B74" w:rsidRDefault="005B1B74">
      <w:pPr>
        <w:pStyle w:val="ConsPlusNormal"/>
        <w:jc w:val="right"/>
      </w:pPr>
      <w:r>
        <w:t xml:space="preserve">утвержденным приказом </w:t>
      </w:r>
      <w:proofErr w:type="gramStart"/>
      <w:r>
        <w:t>Федеральной</w:t>
      </w:r>
      <w:proofErr w:type="gramEnd"/>
    </w:p>
    <w:p w:rsidR="005B1B74" w:rsidRDefault="005B1B74">
      <w:pPr>
        <w:pStyle w:val="ConsPlusNormal"/>
        <w:jc w:val="right"/>
      </w:pPr>
      <w:r>
        <w:t>службы войск национальной</w:t>
      </w:r>
    </w:p>
    <w:p w:rsidR="005B1B74" w:rsidRDefault="005B1B74">
      <w:pPr>
        <w:pStyle w:val="ConsPlusNormal"/>
        <w:jc w:val="right"/>
      </w:pPr>
      <w:r>
        <w:t>гвардии Российской Федерации</w:t>
      </w:r>
    </w:p>
    <w:p w:rsidR="005B1B74" w:rsidRDefault="005B1B74">
      <w:pPr>
        <w:pStyle w:val="ConsPlusNormal"/>
        <w:jc w:val="right"/>
      </w:pPr>
      <w:r>
        <w:t>и 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center"/>
      </w:pPr>
      <w:r>
        <w:t>ХАРАКТЕРИСТИКИ СТРОИТЕЛЬНЫХ КОНСТРУКЦИЙ</w:t>
      </w:r>
    </w:p>
    <w:p w:rsidR="005B1B74" w:rsidRDefault="005B1B74">
      <w:pPr>
        <w:pStyle w:val="ConsPlusNormal"/>
        <w:jc w:val="both"/>
      </w:pPr>
    </w:p>
    <w:p w:rsidR="005B1B74" w:rsidRDefault="005B1B74">
      <w:pPr>
        <w:pStyle w:val="ConsPlusNormal"/>
        <w:ind w:firstLine="540"/>
        <w:jc w:val="both"/>
      </w:pPr>
      <w:r>
        <w:t>1. К строительным конструкциям 1-го класса защиты (минимально необходимая степень защиты объекта от проникновения) относятся:</w:t>
      </w:r>
    </w:p>
    <w:p w:rsidR="005B1B74" w:rsidRDefault="005B1B74">
      <w:pPr>
        <w:pStyle w:val="ConsPlusNormal"/>
        <w:spacing w:before="200"/>
        <w:ind w:firstLine="540"/>
        <w:jc w:val="both"/>
      </w:pPr>
      <w:r>
        <w:t>гипсолитовая, гипсобетонная конструкция толщиной не менее 75 миллиметров;</w:t>
      </w:r>
    </w:p>
    <w:p w:rsidR="005B1B74" w:rsidRDefault="005B1B74">
      <w:pPr>
        <w:pStyle w:val="ConsPlusNormal"/>
        <w:spacing w:before="200"/>
        <w:ind w:firstLine="540"/>
        <w:jc w:val="both"/>
      </w:pPr>
      <w:r>
        <w:t>щитовая деревянная конструкция толщиной не менее 45 миллиметров;</w:t>
      </w:r>
    </w:p>
    <w:p w:rsidR="005B1B74" w:rsidRDefault="005B1B74">
      <w:pPr>
        <w:pStyle w:val="ConsPlusNormal"/>
        <w:spacing w:before="200"/>
        <w:ind w:firstLine="540"/>
        <w:jc w:val="both"/>
      </w:pPr>
      <w:r>
        <w:t>конструкция из бревен или бруса толщиной 100 миллиметров;</w:t>
      </w:r>
    </w:p>
    <w:p w:rsidR="005B1B74" w:rsidRDefault="005B1B74">
      <w:pPr>
        <w:pStyle w:val="ConsPlusNormal"/>
        <w:spacing w:before="200"/>
        <w:ind w:firstLine="540"/>
        <w:jc w:val="both"/>
      </w:pPr>
      <w:r>
        <w:t>каркасная перегородка толщиной не менее 20 миллиметров с обшивкой металлическими (в том числе профилированными) листами толщиной не менее 0,55 миллиметра;</w:t>
      </w:r>
    </w:p>
    <w:p w:rsidR="005B1B74" w:rsidRDefault="005B1B74">
      <w:pPr>
        <w:pStyle w:val="ConsPlusNormal"/>
        <w:spacing w:before="200"/>
        <w:ind w:firstLine="540"/>
        <w:jc w:val="both"/>
      </w:pPr>
      <w:r>
        <w:lastRenderedPageBreak/>
        <w:t>кирпичная перегородка толщиной 138 миллиметров;</w:t>
      </w:r>
    </w:p>
    <w:p w:rsidR="005B1B74" w:rsidRDefault="005B1B74">
      <w:pPr>
        <w:pStyle w:val="ConsPlusNormal"/>
        <w:spacing w:before="200"/>
        <w:ind w:firstLine="540"/>
        <w:jc w:val="both"/>
      </w:pPr>
      <w:r>
        <w:t>перегородка из легкого теплоизоляционного бетона толщиной не менее 300 миллиметров;</w:t>
      </w:r>
    </w:p>
    <w:p w:rsidR="005B1B74" w:rsidRDefault="005B1B74">
      <w:pPr>
        <w:pStyle w:val="ConsPlusNormal"/>
        <w:spacing w:before="200"/>
        <w:ind w:firstLine="540"/>
        <w:jc w:val="both"/>
      </w:pPr>
      <w:r>
        <w:t>внутренняя стеновая панель толщиной 100 миллиметров;</w:t>
      </w:r>
    </w:p>
    <w:p w:rsidR="005B1B74" w:rsidRDefault="005B1B74">
      <w:pPr>
        <w:pStyle w:val="ConsPlusNormal"/>
        <w:spacing w:before="200"/>
        <w:ind w:firstLine="540"/>
        <w:jc w:val="both"/>
      </w:pPr>
      <w:r>
        <w:t>пустотная железобетонная конструкция толщиной 160 миллиметров;</w:t>
      </w:r>
    </w:p>
    <w:p w:rsidR="005B1B74" w:rsidRDefault="005B1B74">
      <w:pPr>
        <w:pStyle w:val="ConsPlusNormal"/>
        <w:spacing w:before="200"/>
        <w:ind w:firstLine="540"/>
        <w:jc w:val="both"/>
      </w:pPr>
      <w:r>
        <w:t>перегородка из стеклопрофилита и стеклоблоков.</w:t>
      </w:r>
    </w:p>
    <w:p w:rsidR="005B1B74" w:rsidRDefault="005B1B74">
      <w:pPr>
        <w:pStyle w:val="ConsPlusNormal"/>
        <w:spacing w:before="200"/>
        <w:ind w:firstLine="540"/>
        <w:jc w:val="both"/>
      </w:pPr>
      <w:r>
        <w:t>2. К строительным конструкциям 2-го класса защиты (средняя степень защиты объекта от проникновения) относятся:</w:t>
      </w:r>
    </w:p>
    <w:p w:rsidR="005B1B74" w:rsidRDefault="005B1B74">
      <w:pPr>
        <w:pStyle w:val="ConsPlusNormal"/>
        <w:spacing w:before="200"/>
        <w:ind w:firstLine="540"/>
        <w:jc w:val="both"/>
      </w:pPr>
      <w:r>
        <w:t>конструкция из бревен или бруса толщиной не менее 200 миллиметров;</w:t>
      </w:r>
    </w:p>
    <w:p w:rsidR="005B1B74" w:rsidRDefault="005B1B74">
      <w:pPr>
        <w:pStyle w:val="ConsPlusNormal"/>
        <w:spacing w:before="200"/>
        <w:ind w:firstLine="540"/>
        <w:jc w:val="both"/>
      </w:pPr>
      <w:r>
        <w:t>кирпичная стена толщиной 250 миллиметров;</w:t>
      </w:r>
    </w:p>
    <w:p w:rsidR="005B1B74" w:rsidRDefault="005B1B74">
      <w:pPr>
        <w:pStyle w:val="ConsPlusNormal"/>
        <w:spacing w:before="200"/>
        <w:ind w:firstLine="540"/>
        <w:jc w:val="both"/>
      </w:pPr>
      <w:r>
        <w:t>пустотная железобетонная плита толщиной 220, 260 и 300 миллиметров из легкого бетона и толщиной 160 миллиметров из тяжелого бетона;</w:t>
      </w:r>
    </w:p>
    <w:p w:rsidR="005B1B74" w:rsidRDefault="005B1B74">
      <w:pPr>
        <w:pStyle w:val="ConsPlusNormal"/>
        <w:spacing w:before="200"/>
        <w:ind w:firstLine="540"/>
        <w:jc w:val="both"/>
      </w:pPr>
      <w:r>
        <w:t>сплошное железобетонное перекрытие толщиной 120, 160 миллиметров из легкого бетона;</w:t>
      </w:r>
    </w:p>
    <w:p w:rsidR="005B1B74" w:rsidRDefault="005B1B74">
      <w:pPr>
        <w:pStyle w:val="ConsPlusNormal"/>
        <w:spacing w:before="200"/>
        <w:ind w:firstLine="540"/>
        <w:jc w:val="both"/>
      </w:pPr>
      <w:r>
        <w:t>стеновая панель наружная, внутренняя и блок стеновой из легкого бетона толщиной от 100 до 300 миллиметров;</w:t>
      </w:r>
    </w:p>
    <w:p w:rsidR="005B1B74" w:rsidRDefault="005B1B74">
      <w:pPr>
        <w:pStyle w:val="ConsPlusNormal"/>
        <w:spacing w:before="200"/>
        <w:ind w:firstLine="540"/>
        <w:jc w:val="both"/>
      </w:pPr>
      <w:r>
        <w:t>стена из монолитного железобетона, изготовленная из тяжелого бетона, толщиной до 100 миллиметров;</w:t>
      </w:r>
    </w:p>
    <w:p w:rsidR="005B1B74" w:rsidRDefault="005B1B74">
      <w:pPr>
        <w:pStyle w:val="ConsPlusNormal"/>
        <w:spacing w:before="200"/>
        <w:ind w:firstLine="540"/>
        <w:jc w:val="both"/>
      </w:pPr>
      <w:r>
        <w:t>строительная конструкция 1-го класса защиты, усиленная стальной сеткой с толщиной прутка 8 миллиметров и с ячейкой размерами 100 x 100 миллиметров.</w:t>
      </w:r>
    </w:p>
    <w:p w:rsidR="005B1B74" w:rsidRDefault="005B1B74">
      <w:pPr>
        <w:pStyle w:val="ConsPlusNormal"/>
        <w:spacing w:before="200"/>
        <w:ind w:firstLine="540"/>
        <w:jc w:val="both"/>
      </w:pPr>
      <w:r>
        <w:t>3. К строительным конструкциям 3-го класса защиты (высокая степень защиты объекта от проникновения) относятся:</w:t>
      </w:r>
    </w:p>
    <w:p w:rsidR="005B1B74" w:rsidRDefault="005B1B74">
      <w:pPr>
        <w:pStyle w:val="ConsPlusNormal"/>
        <w:spacing w:before="200"/>
        <w:ind w:firstLine="540"/>
        <w:jc w:val="both"/>
      </w:pPr>
      <w:r>
        <w:t>кирпичная стена толщиной более 380 миллиметров;</w:t>
      </w:r>
    </w:p>
    <w:p w:rsidR="005B1B74" w:rsidRDefault="005B1B74">
      <w:pPr>
        <w:pStyle w:val="ConsPlusNormal"/>
        <w:spacing w:before="200"/>
        <w:ind w:firstLine="540"/>
        <w:jc w:val="both"/>
      </w:pPr>
      <w:r>
        <w:t>пустотное железобетонное перекрытие толщиной 220, 260 и 300 миллиметров из тяжелого бетона;</w:t>
      </w:r>
    </w:p>
    <w:p w:rsidR="005B1B74" w:rsidRDefault="005B1B74">
      <w:pPr>
        <w:pStyle w:val="ConsPlusNormal"/>
        <w:spacing w:before="200"/>
        <w:ind w:firstLine="540"/>
        <w:jc w:val="both"/>
      </w:pPr>
      <w:r>
        <w:t>сплошное железобетонное перекрытие толщиной 120 и 160 миллиметров из тяжелого бетона;</w:t>
      </w:r>
    </w:p>
    <w:p w:rsidR="005B1B74" w:rsidRDefault="005B1B74">
      <w:pPr>
        <w:pStyle w:val="ConsPlusNormal"/>
        <w:spacing w:before="200"/>
        <w:ind w:firstLine="540"/>
        <w:jc w:val="both"/>
      </w:pPr>
      <w:r>
        <w:t>стеновая панель наружная и блок стеновой из легкого бетона толщиной более 300 миллиметров;</w:t>
      </w:r>
    </w:p>
    <w:p w:rsidR="005B1B74" w:rsidRDefault="005B1B74">
      <w:pPr>
        <w:pStyle w:val="ConsPlusNormal"/>
        <w:spacing w:before="200"/>
        <w:ind w:firstLine="540"/>
        <w:jc w:val="both"/>
      </w:pPr>
      <w:r>
        <w:t>стеновая панель наружная, внутренняя, блок стеновой и стена из монолитного железобетона толщиной от 100 до 300 миллиметров из тяжелого бетона;</w:t>
      </w:r>
    </w:p>
    <w:p w:rsidR="005B1B74" w:rsidRDefault="005B1B74">
      <w:pPr>
        <w:pStyle w:val="ConsPlusNormal"/>
        <w:spacing w:before="200"/>
        <w:ind w:firstLine="540"/>
        <w:jc w:val="both"/>
      </w:pPr>
      <w:r>
        <w:t>строительная конструкция 1-го класса защиты, усиленная стальной (сваренной в соединениях) решеткой из прутка толщиной не менее 10 миллиметров с ячейкой не более 150 x 150 миллиметров;</w:t>
      </w:r>
    </w:p>
    <w:p w:rsidR="005B1B74" w:rsidRDefault="005B1B74">
      <w:pPr>
        <w:pStyle w:val="ConsPlusNormal"/>
        <w:spacing w:before="200"/>
        <w:ind w:firstLine="540"/>
        <w:jc w:val="both"/>
      </w:pPr>
      <w:r>
        <w:t>строительная конструкция 2-го класса защиты, усиленная стальной сеткой с толщиной прутка 8 миллиметров и с ячейкой размерами 100 x 100 миллиметров.</w:t>
      </w: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both"/>
      </w:pPr>
    </w:p>
    <w:p w:rsidR="005B1B74" w:rsidRDefault="005B1B74">
      <w:pPr>
        <w:pStyle w:val="ConsPlusNormal"/>
        <w:jc w:val="right"/>
        <w:outlineLvl w:val="1"/>
      </w:pPr>
      <w:r>
        <w:t>Приложение N 7</w:t>
      </w:r>
    </w:p>
    <w:p w:rsidR="005B1B74" w:rsidRDefault="005B1B74">
      <w:pPr>
        <w:pStyle w:val="ConsPlusNormal"/>
        <w:jc w:val="right"/>
      </w:pPr>
      <w:r>
        <w:t>к Требованиям к оснащению</w:t>
      </w:r>
    </w:p>
    <w:p w:rsidR="005B1B74" w:rsidRDefault="005B1B74">
      <w:pPr>
        <w:pStyle w:val="ConsPlusNormal"/>
        <w:jc w:val="right"/>
      </w:pPr>
      <w:r>
        <w:t>инженерно-техническими средствами</w:t>
      </w:r>
    </w:p>
    <w:p w:rsidR="005B1B74" w:rsidRDefault="005B1B74">
      <w:pPr>
        <w:pStyle w:val="ConsPlusNormal"/>
        <w:jc w:val="right"/>
      </w:pPr>
      <w:r>
        <w:t>охраны объектов и помещений,</w:t>
      </w:r>
    </w:p>
    <w:p w:rsidR="005B1B74" w:rsidRDefault="005B1B74">
      <w:pPr>
        <w:pStyle w:val="ConsPlusNormal"/>
        <w:jc w:val="right"/>
      </w:pPr>
      <w:r>
        <w:t xml:space="preserve">в </w:t>
      </w:r>
      <w:proofErr w:type="gramStart"/>
      <w:r>
        <w:t>которых</w:t>
      </w:r>
      <w:proofErr w:type="gramEnd"/>
      <w:r>
        <w:t xml:space="preserve"> осуществляются деятельность,</w:t>
      </w:r>
    </w:p>
    <w:p w:rsidR="005B1B74" w:rsidRDefault="005B1B74">
      <w:pPr>
        <w:pStyle w:val="ConsPlusNormal"/>
        <w:jc w:val="right"/>
      </w:pPr>
      <w:proofErr w:type="gramStart"/>
      <w:r>
        <w:t>связанная</w:t>
      </w:r>
      <w:proofErr w:type="gramEnd"/>
      <w:r>
        <w:t xml:space="preserve"> с оборотом наркотических</w:t>
      </w:r>
    </w:p>
    <w:p w:rsidR="005B1B74" w:rsidRDefault="005B1B74">
      <w:pPr>
        <w:pStyle w:val="ConsPlusNormal"/>
        <w:jc w:val="right"/>
      </w:pPr>
      <w:r>
        <w:lastRenderedPageBreak/>
        <w:t>средств, психотропных веществ</w:t>
      </w:r>
    </w:p>
    <w:p w:rsidR="005B1B74" w:rsidRDefault="005B1B74">
      <w:pPr>
        <w:pStyle w:val="ConsPlusNormal"/>
        <w:jc w:val="right"/>
      </w:pPr>
      <w:r>
        <w:t xml:space="preserve">и </w:t>
      </w:r>
      <w:proofErr w:type="gramStart"/>
      <w:r>
        <w:t>внесенных</w:t>
      </w:r>
      <w:proofErr w:type="gramEnd"/>
      <w:r>
        <w:t xml:space="preserve"> в список I перечня</w:t>
      </w:r>
    </w:p>
    <w:p w:rsidR="005B1B74" w:rsidRDefault="005B1B74">
      <w:pPr>
        <w:pStyle w:val="ConsPlusNormal"/>
        <w:jc w:val="right"/>
      </w:pPr>
      <w:r>
        <w:t>наркотических средств, психотропных</w:t>
      </w:r>
    </w:p>
    <w:p w:rsidR="005B1B74" w:rsidRDefault="005B1B74">
      <w:pPr>
        <w:pStyle w:val="ConsPlusNormal"/>
        <w:jc w:val="right"/>
      </w:pPr>
      <w:r>
        <w:t>веществ и их прекурсоров, подлежащих</w:t>
      </w:r>
    </w:p>
    <w:p w:rsidR="005B1B74" w:rsidRDefault="005B1B74">
      <w:pPr>
        <w:pStyle w:val="ConsPlusNormal"/>
        <w:jc w:val="right"/>
      </w:pPr>
      <w:r>
        <w:t>контролю в Российской Федерации,</w:t>
      </w:r>
    </w:p>
    <w:p w:rsidR="005B1B74" w:rsidRDefault="005B1B74">
      <w:pPr>
        <w:pStyle w:val="ConsPlusNormal"/>
        <w:jc w:val="right"/>
      </w:pPr>
      <w:r>
        <w:t>прекурсоров, и (или) культивирование</w:t>
      </w:r>
    </w:p>
    <w:p w:rsidR="005B1B74" w:rsidRDefault="005B1B74">
      <w:pPr>
        <w:pStyle w:val="ConsPlusNormal"/>
        <w:jc w:val="right"/>
      </w:pPr>
      <w:r>
        <w:t>наркосодержащих растений</w:t>
      </w:r>
    </w:p>
    <w:p w:rsidR="005B1B74" w:rsidRDefault="005B1B74">
      <w:pPr>
        <w:pStyle w:val="ConsPlusNormal"/>
        <w:jc w:val="right"/>
      </w:pPr>
      <w:r>
        <w:t xml:space="preserve">для использования в </w:t>
      </w:r>
      <w:proofErr w:type="gramStart"/>
      <w:r>
        <w:t>научных</w:t>
      </w:r>
      <w:proofErr w:type="gramEnd"/>
      <w:r>
        <w:t>,</w:t>
      </w:r>
    </w:p>
    <w:p w:rsidR="005B1B74" w:rsidRDefault="005B1B74">
      <w:pPr>
        <w:pStyle w:val="ConsPlusNormal"/>
        <w:jc w:val="right"/>
      </w:pPr>
      <w:r>
        <w:t xml:space="preserve">учебных целях и в </w:t>
      </w:r>
      <w:proofErr w:type="gramStart"/>
      <w:r>
        <w:t>экспертной</w:t>
      </w:r>
      <w:proofErr w:type="gramEnd"/>
    </w:p>
    <w:p w:rsidR="005B1B74" w:rsidRDefault="005B1B74">
      <w:pPr>
        <w:pStyle w:val="ConsPlusNormal"/>
        <w:jc w:val="right"/>
      </w:pPr>
      <w:r>
        <w:t>деятельности, для производства</w:t>
      </w:r>
    </w:p>
    <w:p w:rsidR="005B1B74" w:rsidRDefault="005B1B74">
      <w:pPr>
        <w:pStyle w:val="ConsPlusNormal"/>
        <w:jc w:val="right"/>
      </w:pPr>
      <w:proofErr w:type="gramStart"/>
      <w:r>
        <w:t>используемых в медицинских целях</w:t>
      </w:r>
      <w:proofErr w:type="gramEnd"/>
    </w:p>
    <w:p w:rsidR="005B1B74" w:rsidRDefault="005B1B74">
      <w:pPr>
        <w:pStyle w:val="ConsPlusNormal"/>
        <w:jc w:val="right"/>
      </w:pPr>
      <w:r>
        <w:t xml:space="preserve">и (или) в ветеринарии </w:t>
      </w:r>
      <w:proofErr w:type="gramStart"/>
      <w:r>
        <w:t>наркотических</w:t>
      </w:r>
      <w:proofErr w:type="gramEnd"/>
    </w:p>
    <w:p w:rsidR="005B1B74" w:rsidRDefault="005B1B74">
      <w:pPr>
        <w:pStyle w:val="ConsPlusNormal"/>
        <w:jc w:val="right"/>
      </w:pPr>
      <w:r>
        <w:t>средств и психотропных веществ,</w:t>
      </w:r>
    </w:p>
    <w:p w:rsidR="005B1B74" w:rsidRDefault="005B1B74">
      <w:pPr>
        <w:pStyle w:val="ConsPlusNormal"/>
        <w:jc w:val="right"/>
      </w:pPr>
      <w:r>
        <w:t xml:space="preserve">утвержденным приказом </w:t>
      </w:r>
      <w:proofErr w:type="gramStart"/>
      <w:r>
        <w:t>Федеральной</w:t>
      </w:r>
      <w:proofErr w:type="gramEnd"/>
    </w:p>
    <w:p w:rsidR="005B1B74" w:rsidRDefault="005B1B74">
      <w:pPr>
        <w:pStyle w:val="ConsPlusNormal"/>
        <w:jc w:val="right"/>
      </w:pPr>
      <w:r>
        <w:t>службы войск национальной</w:t>
      </w:r>
    </w:p>
    <w:p w:rsidR="005B1B74" w:rsidRDefault="005B1B74">
      <w:pPr>
        <w:pStyle w:val="ConsPlusNormal"/>
        <w:jc w:val="right"/>
      </w:pPr>
      <w:r>
        <w:t>гвардии Российской Федерации</w:t>
      </w:r>
    </w:p>
    <w:p w:rsidR="005B1B74" w:rsidRDefault="005B1B74">
      <w:pPr>
        <w:pStyle w:val="ConsPlusNormal"/>
        <w:jc w:val="right"/>
      </w:pPr>
      <w:r>
        <w:t>и Министерства внутренних дел</w:t>
      </w:r>
    </w:p>
    <w:p w:rsidR="005B1B74" w:rsidRDefault="005B1B74">
      <w:pPr>
        <w:pStyle w:val="ConsPlusNormal"/>
        <w:jc w:val="right"/>
      </w:pPr>
      <w:r>
        <w:t>Российской Федерации</w:t>
      </w:r>
    </w:p>
    <w:p w:rsidR="005B1B74" w:rsidRDefault="005B1B74">
      <w:pPr>
        <w:pStyle w:val="ConsPlusNormal"/>
        <w:jc w:val="right"/>
      </w:pPr>
      <w:r>
        <w:t>от 15.09.2021 N 335/677</w:t>
      </w:r>
    </w:p>
    <w:p w:rsidR="005B1B74" w:rsidRDefault="005B1B74">
      <w:pPr>
        <w:pStyle w:val="ConsPlusNormal"/>
        <w:jc w:val="both"/>
      </w:pPr>
    </w:p>
    <w:p w:rsidR="005B1B74" w:rsidRDefault="005B1B74">
      <w:pPr>
        <w:pStyle w:val="ConsPlusTitle"/>
        <w:jc w:val="center"/>
      </w:pPr>
      <w:bookmarkStart w:id="8" w:name="P916"/>
      <w:bookmarkEnd w:id="8"/>
      <w:r>
        <w:t>ХАРАКТЕРИСТИКИ ЗАПИРАЮЩИХ УСТРОЙСТВ</w:t>
      </w:r>
    </w:p>
    <w:p w:rsidR="005B1B74" w:rsidRDefault="005B1B74">
      <w:pPr>
        <w:pStyle w:val="ConsPlusNormal"/>
        <w:jc w:val="both"/>
      </w:pPr>
    </w:p>
    <w:p w:rsidR="005B1B74" w:rsidRDefault="005B1B74">
      <w:pPr>
        <w:pStyle w:val="ConsPlusNormal"/>
        <w:ind w:firstLine="540"/>
        <w:jc w:val="both"/>
      </w:pPr>
      <w:r>
        <w:t>1. К запирающим устройствам 1-го класса защиты (минимально необходимая степень защиты объекта от проникновения) относятся:</w:t>
      </w:r>
    </w:p>
    <w:p w:rsidR="005B1B74" w:rsidRDefault="005B1B74">
      <w:pPr>
        <w:pStyle w:val="ConsPlusNormal"/>
        <w:spacing w:before="200"/>
        <w:ind w:firstLine="540"/>
        <w:jc w:val="both"/>
      </w:pPr>
      <w:r>
        <w:t>1.1. Врезной и накладной замки:</w:t>
      </w:r>
    </w:p>
    <w:p w:rsidR="005B1B74" w:rsidRDefault="005B1B74">
      <w:pPr>
        <w:pStyle w:val="ConsPlusNormal"/>
        <w:spacing w:before="200"/>
        <w:ind w:firstLine="540"/>
        <w:jc w:val="both"/>
      </w:pPr>
      <w:r>
        <w:t>сувальдный (не менее 6 сувальд для врезного или 5 сувальд для накладного замка);</w:t>
      </w:r>
    </w:p>
    <w:p w:rsidR="005B1B74" w:rsidRDefault="005B1B74">
      <w:pPr>
        <w:pStyle w:val="ConsPlusNormal"/>
        <w:spacing w:before="200"/>
        <w:ind w:firstLine="540"/>
        <w:jc w:val="both"/>
      </w:pPr>
      <w:r>
        <w:t>штифтовый (не менее 6 кодовых штифтов);</w:t>
      </w:r>
    </w:p>
    <w:p w:rsidR="005B1B74" w:rsidRDefault="005B1B74">
      <w:pPr>
        <w:pStyle w:val="ConsPlusNormal"/>
        <w:spacing w:before="200"/>
        <w:ind w:firstLine="540"/>
        <w:jc w:val="both"/>
      </w:pPr>
      <w:proofErr w:type="gramStart"/>
      <w:r>
        <w:t>пластинчатый</w:t>
      </w:r>
      <w:proofErr w:type="gramEnd"/>
      <w:r>
        <w:t xml:space="preserve"> (не менее 6 кодовых пластин);</w:t>
      </w:r>
    </w:p>
    <w:p w:rsidR="005B1B74" w:rsidRDefault="005B1B74">
      <w:pPr>
        <w:pStyle w:val="ConsPlusNormal"/>
        <w:spacing w:before="200"/>
        <w:ind w:firstLine="540"/>
        <w:jc w:val="both"/>
      </w:pPr>
      <w:proofErr w:type="gramStart"/>
      <w:r>
        <w:t>дисковый</w:t>
      </w:r>
      <w:proofErr w:type="gramEnd"/>
      <w:r>
        <w:t xml:space="preserve"> (не менее 6 кодовых дисков);</w:t>
      </w:r>
    </w:p>
    <w:p w:rsidR="005B1B74" w:rsidRDefault="005B1B74">
      <w:pPr>
        <w:pStyle w:val="ConsPlusNormal"/>
        <w:spacing w:before="200"/>
        <w:ind w:firstLine="540"/>
        <w:jc w:val="both"/>
      </w:pPr>
      <w:proofErr w:type="gramStart"/>
      <w:r>
        <w:t>электромагнитный (с усилием на отрыв не менее 150 килограммов).</w:t>
      </w:r>
      <w:proofErr w:type="gramEnd"/>
    </w:p>
    <w:p w:rsidR="005B1B74" w:rsidRDefault="005B1B74">
      <w:pPr>
        <w:pStyle w:val="ConsPlusNormal"/>
        <w:spacing w:before="200"/>
        <w:ind w:firstLine="540"/>
        <w:jc w:val="both"/>
      </w:pPr>
      <w:r>
        <w:t>Сечение засова механического замка не менее 250 квадратных миллиметров, длина головки не менее 30 миллиметров. Материал засова: сталь, сплав алюминия, латунь.</w:t>
      </w:r>
    </w:p>
    <w:p w:rsidR="005B1B74" w:rsidRDefault="005B1B74">
      <w:pPr>
        <w:pStyle w:val="ConsPlusNormal"/>
        <w:spacing w:before="200"/>
        <w:ind w:firstLine="540"/>
        <w:jc w:val="both"/>
      </w:pPr>
      <w:r>
        <w:t>1.2. Навесные замки:</w:t>
      </w:r>
    </w:p>
    <w:p w:rsidR="005B1B74" w:rsidRDefault="005B1B74">
      <w:pPr>
        <w:pStyle w:val="ConsPlusNormal"/>
        <w:spacing w:before="200"/>
        <w:ind w:firstLine="540"/>
        <w:jc w:val="both"/>
      </w:pPr>
      <w:r>
        <w:t>штифтовый (количество кодовых штифтов не менее 5, конструкция засова дуговая, диаметр засова-дужки - не менее 10 миллиметров);</w:t>
      </w:r>
    </w:p>
    <w:p w:rsidR="005B1B74" w:rsidRDefault="005B1B74">
      <w:pPr>
        <w:pStyle w:val="ConsPlusNormal"/>
        <w:spacing w:before="200"/>
        <w:ind w:firstLine="540"/>
        <w:jc w:val="both"/>
      </w:pPr>
      <w:r>
        <w:t>дисковый (количество кодовых дисков не менее 6, конструкция засова дуговая, диаметр засова не менее 10 миллиметров).</w:t>
      </w:r>
    </w:p>
    <w:p w:rsidR="005B1B74" w:rsidRDefault="005B1B74">
      <w:pPr>
        <w:pStyle w:val="ConsPlusNormal"/>
        <w:spacing w:before="200"/>
        <w:ind w:firstLine="540"/>
        <w:jc w:val="both"/>
      </w:pPr>
      <w:r>
        <w:t>1.3. Гаражные замки:</w:t>
      </w:r>
    </w:p>
    <w:p w:rsidR="005B1B74" w:rsidRDefault="005B1B74">
      <w:pPr>
        <w:pStyle w:val="ConsPlusNormal"/>
        <w:spacing w:before="200"/>
        <w:ind w:firstLine="540"/>
        <w:jc w:val="both"/>
      </w:pPr>
      <w:r>
        <w:t>замки дисковый и сувальдный (не менее 8 кодовых дисков и 5 сувальд, материал засова - сталь, сечение засова не менее 300 квадратных миллиметров, вылет засова не менее 25 миллиметров, длина головки засова не менее 35 миллиметров, толщина листа корпуса не менее 1,5 миллиметра).</w:t>
      </w:r>
    </w:p>
    <w:p w:rsidR="005B1B74" w:rsidRDefault="005B1B74">
      <w:pPr>
        <w:pStyle w:val="ConsPlusNormal"/>
        <w:spacing w:before="200"/>
        <w:ind w:firstLine="540"/>
        <w:jc w:val="both"/>
      </w:pPr>
      <w:r>
        <w:t>2. К запирающим устройствам 2-го класса защиты (средняя степень защиты объекта от проникновения) относятся:</w:t>
      </w:r>
    </w:p>
    <w:p w:rsidR="005B1B74" w:rsidRDefault="005B1B74">
      <w:pPr>
        <w:pStyle w:val="ConsPlusNormal"/>
        <w:spacing w:before="200"/>
        <w:ind w:firstLine="540"/>
        <w:jc w:val="both"/>
      </w:pPr>
      <w:r>
        <w:t>2.1. Врезной и накладной замки:</w:t>
      </w:r>
    </w:p>
    <w:p w:rsidR="005B1B74" w:rsidRDefault="005B1B74">
      <w:pPr>
        <w:pStyle w:val="ConsPlusNormal"/>
        <w:spacing w:before="200"/>
        <w:ind w:firstLine="540"/>
        <w:jc w:val="both"/>
      </w:pPr>
      <w:r>
        <w:t>сувальдный (не менее 6 сувальд для врезного или 5 сувальд для накладного замка);</w:t>
      </w:r>
    </w:p>
    <w:p w:rsidR="005B1B74" w:rsidRDefault="005B1B74">
      <w:pPr>
        <w:pStyle w:val="ConsPlusNormal"/>
        <w:spacing w:before="200"/>
        <w:ind w:firstLine="540"/>
        <w:jc w:val="both"/>
      </w:pPr>
      <w:r>
        <w:t>штифтовый (не менее 8 кодовых штифтов);</w:t>
      </w:r>
    </w:p>
    <w:p w:rsidR="005B1B74" w:rsidRDefault="005B1B74">
      <w:pPr>
        <w:pStyle w:val="ConsPlusNormal"/>
        <w:spacing w:before="200"/>
        <w:ind w:firstLine="540"/>
        <w:jc w:val="both"/>
      </w:pPr>
      <w:proofErr w:type="gramStart"/>
      <w:r>
        <w:t>пластинчатый</w:t>
      </w:r>
      <w:proofErr w:type="gramEnd"/>
      <w:r>
        <w:t xml:space="preserve"> (не менее 7 кодовых пластин, наличие защиты от высверливания, </w:t>
      </w:r>
      <w:r>
        <w:lastRenderedPageBreak/>
        <w:t>сворачивания);</w:t>
      </w:r>
    </w:p>
    <w:p w:rsidR="005B1B74" w:rsidRDefault="005B1B74">
      <w:pPr>
        <w:pStyle w:val="ConsPlusNormal"/>
        <w:spacing w:before="200"/>
        <w:ind w:firstLine="540"/>
        <w:jc w:val="both"/>
      </w:pPr>
      <w:proofErr w:type="gramStart"/>
      <w:r>
        <w:t>дисковый</w:t>
      </w:r>
      <w:proofErr w:type="gramEnd"/>
      <w:r>
        <w:t xml:space="preserve"> (не менее 8 кодовых дисков, наличие защиты от высверливания, сворачивания);</w:t>
      </w:r>
    </w:p>
    <w:p w:rsidR="005B1B74" w:rsidRDefault="005B1B74">
      <w:pPr>
        <w:pStyle w:val="ConsPlusNormal"/>
        <w:spacing w:before="200"/>
        <w:ind w:firstLine="540"/>
        <w:jc w:val="both"/>
      </w:pPr>
      <w:proofErr w:type="gramStart"/>
      <w:r>
        <w:t>электромагнитный (с усилием на отрыв не менее 250 килограммов).</w:t>
      </w:r>
      <w:proofErr w:type="gramEnd"/>
    </w:p>
    <w:p w:rsidR="005B1B74" w:rsidRDefault="005B1B74">
      <w:pPr>
        <w:pStyle w:val="ConsPlusNormal"/>
        <w:spacing w:before="200"/>
        <w:ind w:firstLine="540"/>
        <w:jc w:val="both"/>
      </w:pPr>
      <w:r>
        <w:t>Сечение засова механического замка не менее 300 квадратных миллиметров, длина головки не менее 35 миллиметров. Материал засова - сталь.</w:t>
      </w:r>
    </w:p>
    <w:p w:rsidR="005B1B74" w:rsidRDefault="005B1B74">
      <w:pPr>
        <w:pStyle w:val="ConsPlusNormal"/>
        <w:spacing w:before="200"/>
        <w:ind w:firstLine="540"/>
        <w:jc w:val="both"/>
      </w:pPr>
      <w:r>
        <w:t>Наличие защиты от высверливания механизма секретности.</w:t>
      </w:r>
    </w:p>
    <w:p w:rsidR="005B1B74" w:rsidRDefault="005B1B74">
      <w:pPr>
        <w:pStyle w:val="ConsPlusNormal"/>
        <w:spacing w:before="200"/>
        <w:ind w:firstLine="540"/>
        <w:jc w:val="both"/>
      </w:pPr>
      <w:r>
        <w:t>Наличие защиты механизма секретности от взлома сворачиванием.</w:t>
      </w:r>
    </w:p>
    <w:p w:rsidR="005B1B74" w:rsidRDefault="005B1B74">
      <w:pPr>
        <w:pStyle w:val="ConsPlusNormal"/>
        <w:spacing w:before="200"/>
        <w:ind w:firstLine="540"/>
        <w:jc w:val="both"/>
      </w:pPr>
      <w:r>
        <w:t>2.2. Навесные замки:</w:t>
      </w:r>
    </w:p>
    <w:p w:rsidR="005B1B74" w:rsidRDefault="005B1B74">
      <w:pPr>
        <w:pStyle w:val="ConsPlusNormal"/>
        <w:spacing w:before="200"/>
        <w:ind w:firstLine="540"/>
        <w:jc w:val="both"/>
      </w:pPr>
      <w:r>
        <w:t>штифтовый (количество кодовых штифтов не менее 6, конструкция засова дуговая, диаметр засова не менее 10 миллиметров, наличие защиты от перепиливания засова);</w:t>
      </w:r>
    </w:p>
    <w:p w:rsidR="005B1B74" w:rsidRDefault="005B1B74">
      <w:pPr>
        <w:pStyle w:val="ConsPlusNormal"/>
        <w:spacing w:before="200"/>
        <w:ind w:firstLine="540"/>
        <w:jc w:val="both"/>
      </w:pPr>
      <w:r>
        <w:t>дисковый (количество кодовых дисков не менее 8, конструкция засова дуговая, диаметр засова не менее 10 миллиметров, наличие защиты от перепиливания засова).</w:t>
      </w:r>
    </w:p>
    <w:p w:rsidR="005B1B74" w:rsidRDefault="005B1B74">
      <w:pPr>
        <w:pStyle w:val="ConsPlusNormal"/>
        <w:spacing w:before="200"/>
        <w:ind w:firstLine="540"/>
        <w:jc w:val="both"/>
      </w:pPr>
      <w:r>
        <w:t>2.3. Гаражные замки:</w:t>
      </w:r>
    </w:p>
    <w:p w:rsidR="005B1B74" w:rsidRDefault="005B1B74">
      <w:pPr>
        <w:pStyle w:val="ConsPlusNormal"/>
        <w:spacing w:before="200"/>
        <w:ind w:firstLine="540"/>
        <w:jc w:val="both"/>
      </w:pPr>
      <w:r>
        <w:t>замки дисковый и сувальдный (не менее 8 кодовых дисков и 6 сувальд, материал засова - сталь, сечение засова не менее 500 квадратных миллиметров, вылет засова не менее 30 миллиметров, длина головки засова не менее 60 миллиметров, толщина листа корпуса не менее 2 миллиметров). Для дискового замка - наличие защиты от сворачивания.</w:t>
      </w:r>
    </w:p>
    <w:p w:rsidR="005B1B74" w:rsidRDefault="005B1B74">
      <w:pPr>
        <w:pStyle w:val="ConsPlusNormal"/>
        <w:spacing w:before="200"/>
        <w:ind w:firstLine="540"/>
        <w:jc w:val="both"/>
      </w:pPr>
      <w:r>
        <w:t>Наличие защиты от перепиливания засова.</w:t>
      </w:r>
    </w:p>
    <w:p w:rsidR="005B1B74" w:rsidRDefault="005B1B74">
      <w:pPr>
        <w:pStyle w:val="ConsPlusNormal"/>
        <w:spacing w:before="200"/>
        <w:ind w:firstLine="540"/>
        <w:jc w:val="both"/>
      </w:pPr>
      <w:r>
        <w:t>3. К запирающим устройствам 3-го класса защиты (высокая степень защиты объекта от проникновения) относятся:</w:t>
      </w:r>
    </w:p>
    <w:p w:rsidR="005B1B74" w:rsidRDefault="005B1B74">
      <w:pPr>
        <w:pStyle w:val="ConsPlusNormal"/>
        <w:spacing w:before="200"/>
        <w:ind w:firstLine="540"/>
        <w:jc w:val="both"/>
      </w:pPr>
      <w:r>
        <w:t>3.1. Врезной и накладной замки:</w:t>
      </w:r>
    </w:p>
    <w:p w:rsidR="005B1B74" w:rsidRDefault="005B1B74">
      <w:pPr>
        <w:pStyle w:val="ConsPlusNormal"/>
        <w:spacing w:before="200"/>
        <w:ind w:firstLine="540"/>
        <w:jc w:val="both"/>
      </w:pPr>
      <w:r>
        <w:t>сувальдный (не менее 6 сувальд для врезного замка или 6 сувальд для накладного, наличие защиты от высверливания стойки хвостовика засова);</w:t>
      </w:r>
    </w:p>
    <w:p w:rsidR="005B1B74" w:rsidRDefault="005B1B74">
      <w:pPr>
        <w:pStyle w:val="ConsPlusNormal"/>
        <w:spacing w:before="200"/>
        <w:ind w:firstLine="540"/>
        <w:jc w:val="both"/>
      </w:pPr>
      <w:r>
        <w:t>штифтовый (не менее 10 кодовых штифтов, наличие защиты от отмычки, высверливания, сворачивания);</w:t>
      </w:r>
    </w:p>
    <w:p w:rsidR="005B1B74" w:rsidRDefault="005B1B74">
      <w:pPr>
        <w:pStyle w:val="ConsPlusNormal"/>
        <w:spacing w:before="200"/>
        <w:ind w:firstLine="540"/>
        <w:jc w:val="both"/>
      </w:pPr>
      <w:proofErr w:type="gramStart"/>
      <w:r>
        <w:t>пластинчатый</w:t>
      </w:r>
      <w:proofErr w:type="gramEnd"/>
      <w:r>
        <w:t xml:space="preserve"> (не менее 8 кодовых пластин, наличие защиты от отмычки, высверливания, сворачивания);</w:t>
      </w:r>
    </w:p>
    <w:p w:rsidR="005B1B74" w:rsidRDefault="005B1B74">
      <w:pPr>
        <w:pStyle w:val="ConsPlusNormal"/>
        <w:spacing w:before="200"/>
        <w:ind w:firstLine="540"/>
        <w:jc w:val="both"/>
      </w:pPr>
      <w:proofErr w:type="gramStart"/>
      <w:r>
        <w:t>дисковый</w:t>
      </w:r>
      <w:proofErr w:type="gramEnd"/>
      <w:r>
        <w:t xml:space="preserve"> (не менее 10 кодовых дисков, наличие защиты от высверливания, сворачивания);</w:t>
      </w:r>
    </w:p>
    <w:p w:rsidR="005B1B74" w:rsidRDefault="005B1B74">
      <w:pPr>
        <w:pStyle w:val="ConsPlusNormal"/>
        <w:spacing w:before="200"/>
        <w:ind w:firstLine="540"/>
        <w:jc w:val="both"/>
      </w:pPr>
      <w:proofErr w:type="gramStart"/>
      <w:r>
        <w:t>электромагнитный (с усилием на отрыв не менее 350 килограммов).</w:t>
      </w:r>
      <w:proofErr w:type="gramEnd"/>
    </w:p>
    <w:p w:rsidR="005B1B74" w:rsidRDefault="005B1B74">
      <w:pPr>
        <w:pStyle w:val="ConsPlusNormal"/>
        <w:spacing w:before="200"/>
        <w:ind w:firstLine="540"/>
        <w:jc w:val="both"/>
      </w:pPr>
      <w:r>
        <w:t>Сечение засова механического замка не менее 300 квадратных миллиметров, длина головки не менее 40 миллиметров. Материал засова - сталь.</w:t>
      </w:r>
    </w:p>
    <w:p w:rsidR="005B1B74" w:rsidRDefault="005B1B74">
      <w:pPr>
        <w:pStyle w:val="ConsPlusNormal"/>
        <w:spacing w:before="200"/>
        <w:ind w:firstLine="540"/>
        <w:jc w:val="both"/>
      </w:pPr>
      <w:r>
        <w:t>Наличие защиты от высверливания механизма секретности.</w:t>
      </w:r>
    </w:p>
    <w:p w:rsidR="005B1B74" w:rsidRDefault="005B1B74">
      <w:pPr>
        <w:pStyle w:val="ConsPlusNormal"/>
        <w:spacing w:before="200"/>
        <w:ind w:firstLine="540"/>
        <w:jc w:val="both"/>
      </w:pPr>
      <w:r>
        <w:t>Наличие защиты механизма секретности от взлома сворачиванием.</w:t>
      </w:r>
    </w:p>
    <w:p w:rsidR="005B1B74" w:rsidRDefault="005B1B74">
      <w:pPr>
        <w:pStyle w:val="ConsPlusNormal"/>
        <w:spacing w:before="200"/>
        <w:ind w:firstLine="540"/>
        <w:jc w:val="both"/>
      </w:pPr>
      <w:r>
        <w:t>Наличие защиты корпуса замка от высверливания стойки хвостовика засова.</w:t>
      </w:r>
    </w:p>
    <w:p w:rsidR="005B1B74" w:rsidRDefault="005B1B74">
      <w:pPr>
        <w:pStyle w:val="ConsPlusNormal"/>
        <w:spacing w:before="200"/>
        <w:ind w:firstLine="540"/>
        <w:jc w:val="both"/>
      </w:pPr>
      <w:r>
        <w:t>Наличие защиты от отмычки.</w:t>
      </w:r>
    </w:p>
    <w:p w:rsidR="005B1B74" w:rsidRDefault="005B1B74">
      <w:pPr>
        <w:pStyle w:val="ConsPlusNormal"/>
        <w:spacing w:before="200"/>
        <w:ind w:firstLine="540"/>
        <w:jc w:val="both"/>
      </w:pPr>
      <w:r>
        <w:t>Наличие функции раннего обнаружения.</w:t>
      </w:r>
    </w:p>
    <w:p w:rsidR="005B1B74" w:rsidRDefault="005B1B74">
      <w:pPr>
        <w:pStyle w:val="ConsPlusNormal"/>
        <w:spacing w:before="200"/>
        <w:ind w:firstLine="540"/>
        <w:jc w:val="both"/>
      </w:pPr>
      <w:r>
        <w:t>3.2. Навесные замки:</w:t>
      </w:r>
    </w:p>
    <w:p w:rsidR="005B1B74" w:rsidRDefault="005B1B74">
      <w:pPr>
        <w:pStyle w:val="ConsPlusNormal"/>
        <w:spacing w:before="200"/>
        <w:ind w:firstLine="540"/>
        <w:jc w:val="both"/>
      </w:pPr>
      <w:r>
        <w:t>штифтовый (количество кодовых штифтов не менее 6, конструкция засова горизонтальная, диаметр засова не менее 12 миллиметров, наличие защиты от отмычки, перепиливания засова и сбивания замка);</w:t>
      </w:r>
    </w:p>
    <w:p w:rsidR="005B1B74" w:rsidRDefault="005B1B74">
      <w:pPr>
        <w:pStyle w:val="ConsPlusNormal"/>
        <w:spacing w:before="200"/>
        <w:ind w:firstLine="540"/>
        <w:jc w:val="both"/>
      </w:pPr>
      <w:r>
        <w:lastRenderedPageBreak/>
        <w:t>дисковый (количество кодовых дисков не менее 10, конструкция засова горизонтальная, диаметр засова не менее 12 миллиметров, наличие защиты от перепиливания засова и сбивания замка).</w:t>
      </w:r>
    </w:p>
    <w:p w:rsidR="005B1B74" w:rsidRDefault="005B1B74">
      <w:pPr>
        <w:pStyle w:val="ConsPlusNormal"/>
        <w:spacing w:before="200"/>
        <w:ind w:firstLine="540"/>
        <w:jc w:val="both"/>
      </w:pPr>
      <w:r>
        <w:t>3.3. Гаражные замки:</w:t>
      </w:r>
    </w:p>
    <w:p w:rsidR="005B1B74" w:rsidRDefault="005B1B74">
      <w:pPr>
        <w:pStyle w:val="ConsPlusNormal"/>
        <w:spacing w:before="200"/>
        <w:ind w:firstLine="540"/>
        <w:jc w:val="both"/>
      </w:pPr>
      <w:r>
        <w:t>замки дисковый и сувальдный (не менее 6 кодовых дисков и сувальд, наличие защиты от высверливания, сворачивания, материал засова - сталь, сечение засова не менее 750 квадратных миллиметров, вылет засова не менее 40 миллиметров, длина головки засова не менее 80 миллиметров, толщина листа корпуса не менее 2,5 миллиметра).</w:t>
      </w:r>
    </w:p>
    <w:p w:rsidR="005B1B74" w:rsidRDefault="005B1B74">
      <w:pPr>
        <w:pStyle w:val="ConsPlusNormal"/>
        <w:spacing w:before="200"/>
        <w:ind w:firstLine="540"/>
        <w:jc w:val="both"/>
      </w:pPr>
      <w:r>
        <w:t>Наличие защиты от перепиливания засова, сбивания замка.</w:t>
      </w:r>
    </w:p>
    <w:p w:rsidR="005B1B74" w:rsidRDefault="005B1B74">
      <w:pPr>
        <w:pStyle w:val="ConsPlusNormal"/>
        <w:spacing w:before="200"/>
        <w:ind w:firstLine="540"/>
        <w:jc w:val="both"/>
      </w:pPr>
      <w:r>
        <w:t>4. К запирающим устройствам 4-го класса защиты (очень высокая или специальная степень защиты объекта от проникновения) относятся:</w:t>
      </w:r>
    </w:p>
    <w:p w:rsidR="005B1B74" w:rsidRDefault="005B1B74">
      <w:pPr>
        <w:pStyle w:val="ConsPlusNormal"/>
        <w:spacing w:before="200"/>
        <w:ind w:firstLine="540"/>
        <w:jc w:val="both"/>
      </w:pPr>
      <w:r>
        <w:t>4.1. Врезной и накладной замки:</w:t>
      </w:r>
    </w:p>
    <w:p w:rsidR="005B1B74" w:rsidRDefault="005B1B74">
      <w:pPr>
        <w:pStyle w:val="ConsPlusNormal"/>
        <w:spacing w:before="200"/>
        <w:ind w:firstLine="540"/>
        <w:jc w:val="both"/>
      </w:pPr>
      <w:r>
        <w:t>сейфовый (количество и класс замков выбираются в зависимости от класса устойчивости двери);</w:t>
      </w:r>
    </w:p>
    <w:p w:rsidR="005B1B74" w:rsidRDefault="005B1B74">
      <w:pPr>
        <w:pStyle w:val="ConsPlusNormal"/>
        <w:spacing w:before="200"/>
        <w:ind w:firstLine="540"/>
        <w:jc w:val="both"/>
      </w:pPr>
      <w:proofErr w:type="gramStart"/>
      <w:r>
        <w:t>электромагнитный (с усилием на отрыв не менее 500 килограммов).</w:t>
      </w:r>
      <w:proofErr w:type="gramEnd"/>
    </w:p>
    <w:p w:rsidR="005B1B74" w:rsidRDefault="005B1B74">
      <w:pPr>
        <w:pStyle w:val="ConsPlusNormal"/>
        <w:spacing w:before="200"/>
        <w:ind w:firstLine="540"/>
        <w:jc w:val="both"/>
      </w:pPr>
      <w:r>
        <w:t>Наличие защиты от высверливания механизма секретности.</w:t>
      </w:r>
    </w:p>
    <w:p w:rsidR="005B1B74" w:rsidRDefault="005B1B74">
      <w:pPr>
        <w:pStyle w:val="ConsPlusNormal"/>
        <w:spacing w:before="200"/>
        <w:ind w:firstLine="540"/>
        <w:jc w:val="both"/>
      </w:pPr>
      <w:r>
        <w:t>Наличие защиты механизма секретности от взлома сворачиванием.</w:t>
      </w:r>
    </w:p>
    <w:p w:rsidR="005B1B74" w:rsidRDefault="005B1B74">
      <w:pPr>
        <w:pStyle w:val="ConsPlusNormal"/>
        <w:spacing w:before="200"/>
        <w:ind w:firstLine="540"/>
        <w:jc w:val="both"/>
      </w:pPr>
      <w:r>
        <w:t>Наличие защиты от отмычки.</w:t>
      </w:r>
    </w:p>
    <w:p w:rsidR="005B1B74" w:rsidRDefault="005B1B74">
      <w:pPr>
        <w:pStyle w:val="ConsPlusNormal"/>
        <w:spacing w:before="200"/>
        <w:ind w:firstLine="540"/>
        <w:jc w:val="both"/>
      </w:pPr>
      <w:r>
        <w:t>Наличие защиты корпуса замка от высверливания стойки хвостовика засова.</w:t>
      </w:r>
    </w:p>
    <w:p w:rsidR="005B1B74" w:rsidRDefault="005B1B74">
      <w:pPr>
        <w:pStyle w:val="ConsPlusNormal"/>
        <w:spacing w:before="200"/>
        <w:ind w:firstLine="540"/>
        <w:jc w:val="both"/>
      </w:pPr>
      <w:r>
        <w:t>Наличие защиты корпуса замка от высверливания в месте расположения сувальд.</w:t>
      </w:r>
    </w:p>
    <w:p w:rsidR="005B1B74" w:rsidRDefault="005B1B74">
      <w:pPr>
        <w:pStyle w:val="ConsPlusNormal"/>
        <w:spacing w:before="200"/>
        <w:ind w:firstLine="540"/>
        <w:jc w:val="both"/>
      </w:pPr>
      <w:r>
        <w:t>Наличие функции раннего обнаружения.</w:t>
      </w:r>
    </w:p>
    <w:p w:rsidR="005B1B74" w:rsidRDefault="005B1B74">
      <w:pPr>
        <w:pStyle w:val="ConsPlusNormal"/>
        <w:spacing w:before="200"/>
        <w:ind w:firstLine="540"/>
        <w:jc w:val="both"/>
      </w:pPr>
      <w:r>
        <w:t>4.2. Навесные замки:</w:t>
      </w:r>
    </w:p>
    <w:p w:rsidR="005B1B74" w:rsidRDefault="005B1B74">
      <w:pPr>
        <w:pStyle w:val="ConsPlusNormal"/>
        <w:spacing w:before="200"/>
        <w:ind w:firstLine="540"/>
        <w:jc w:val="both"/>
      </w:pPr>
      <w:r>
        <w:t>штифтовый (количество кодовых штифтов не менее 6, конструкция засова горизонтальная, диаметр засова не менее 12 миллиметров, наличие защиты от отмычки, перепиливания засова и сбивания замка, наличие защиты от высверливания механизма секретности и перепиливания петель);</w:t>
      </w:r>
    </w:p>
    <w:p w:rsidR="005B1B74" w:rsidRDefault="005B1B74">
      <w:pPr>
        <w:pStyle w:val="ConsPlusNormal"/>
        <w:spacing w:before="200"/>
        <w:ind w:firstLine="540"/>
        <w:jc w:val="both"/>
      </w:pPr>
      <w:r>
        <w:t>дисковый (количество кодовых дисков не менее 10, конструкция засова горизонтальная, диаметр засова не менее 12 миллиметров, наличие защиты от перепиливания засова и сбивания замка, наличие защиты от высверливания механизма секретности и перепиливания петель).</w:t>
      </w:r>
    </w:p>
    <w:p w:rsidR="005B1B74" w:rsidRDefault="005B1B74">
      <w:pPr>
        <w:pStyle w:val="ConsPlusNormal"/>
        <w:spacing w:before="200"/>
        <w:ind w:firstLine="540"/>
        <w:jc w:val="both"/>
      </w:pPr>
      <w:r>
        <w:t>Наличие защиты от перепиливания засова, сбивания замка, от перепиливания петель.</w:t>
      </w:r>
    </w:p>
    <w:p w:rsidR="005B1B74" w:rsidRDefault="005B1B74">
      <w:pPr>
        <w:pStyle w:val="ConsPlusNormal"/>
        <w:spacing w:before="200"/>
        <w:ind w:firstLine="540"/>
        <w:jc w:val="both"/>
      </w:pPr>
      <w:r>
        <w:t>4.3. Гаражные замки:</w:t>
      </w:r>
    </w:p>
    <w:p w:rsidR="005B1B74" w:rsidRDefault="005B1B74">
      <w:pPr>
        <w:pStyle w:val="ConsPlusNormal"/>
        <w:spacing w:before="200"/>
        <w:ind w:firstLine="540"/>
        <w:jc w:val="both"/>
      </w:pPr>
      <w:r>
        <w:t>замки дисковый и сувальдный (не менее 8 кодовых дисков и сувальд, наличие защиты от высверливания, сворачивания, материал засова - сталь, сечение засова не менее 1 000 квадратных миллиметров, вылет засова не менее 40 миллиметров, длина головки засова не менее 100 миллиметров, толщина листа корпуса не менее 3 миллиметров).</w:t>
      </w:r>
    </w:p>
    <w:p w:rsidR="005B1B74" w:rsidRDefault="005B1B74">
      <w:pPr>
        <w:pStyle w:val="ConsPlusNormal"/>
        <w:spacing w:before="200"/>
        <w:ind w:firstLine="540"/>
        <w:jc w:val="both"/>
      </w:pPr>
      <w:r>
        <w:t>5. Криптостойкость замков обеспечивается принципом их действия, особенностью конструкции, а также соблюдением требований эксплуатационных документов по установке замков на защитных конструкциях.</w:t>
      </w:r>
    </w:p>
    <w:p w:rsidR="005B1B74" w:rsidRDefault="005B1B74">
      <w:pPr>
        <w:pStyle w:val="ConsPlusNormal"/>
        <w:spacing w:before="200"/>
        <w:ind w:firstLine="540"/>
        <w:jc w:val="both"/>
      </w:pPr>
      <w:r>
        <w:t>Фактическое число кодовых комбинаций замков должно быть не менее:</w:t>
      </w:r>
    </w:p>
    <w:p w:rsidR="005B1B74" w:rsidRDefault="005B1B74">
      <w:pPr>
        <w:pStyle w:val="ConsPlusNormal"/>
        <w:spacing w:before="200"/>
        <w:ind w:firstLine="540"/>
        <w:jc w:val="both"/>
      </w:pPr>
      <w:r>
        <w:t>1 000 - для сувальдных замков;</w:t>
      </w:r>
    </w:p>
    <w:p w:rsidR="005B1B74" w:rsidRDefault="005B1B74">
      <w:pPr>
        <w:pStyle w:val="ConsPlusNormal"/>
        <w:spacing w:before="200"/>
        <w:ind w:firstLine="540"/>
        <w:jc w:val="both"/>
      </w:pPr>
      <w:r>
        <w:t>2 500 - для цилиндровых замков;</w:t>
      </w:r>
    </w:p>
    <w:p w:rsidR="005B1B74" w:rsidRDefault="005B1B74">
      <w:pPr>
        <w:pStyle w:val="ConsPlusNormal"/>
        <w:spacing w:before="200"/>
        <w:ind w:firstLine="540"/>
        <w:jc w:val="both"/>
      </w:pPr>
      <w:r>
        <w:t>8 000 - для бесключевых (кодовых) замков.</w:t>
      </w:r>
    </w:p>
    <w:p w:rsidR="005B1B74" w:rsidRDefault="005B1B74">
      <w:pPr>
        <w:pStyle w:val="ConsPlusNormal"/>
        <w:spacing w:before="200"/>
        <w:ind w:firstLine="540"/>
        <w:jc w:val="both"/>
      </w:pPr>
      <w:r>
        <w:lastRenderedPageBreak/>
        <w:t>Для повышения защищенности охраняемого помещения от проникновения устанавливаются электромеханические, электромагнитные и электронные замки.</w:t>
      </w:r>
    </w:p>
    <w:p w:rsidR="005B1B74" w:rsidRDefault="005B1B74">
      <w:pPr>
        <w:pStyle w:val="ConsPlusNormal"/>
        <w:jc w:val="both"/>
      </w:pPr>
    </w:p>
    <w:p w:rsidR="005B1B74" w:rsidRDefault="005B1B74">
      <w:pPr>
        <w:pStyle w:val="ConsPlusNormal"/>
        <w:jc w:val="both"/>
      </w:pPr>
    </w:p>
    <w:p w:rsidR="005B1B74" w:rsidRDefault="005B1B74">
      <w:pPr>
        <w:pStyle w:val="ConsPlusNormal"/>
        <w:pBdr>
          <w:bottom w:val="single" w:sz="6" w:space="0" w:color="auto"/>
        </w:pBdr>
        <w:spacing w:before="100" w:after="100"/>
        <w:jc w:val="both"/>
        <w:rPr>
          <w:sz w:val="2"/>
          <w:szCs w:val="2"/>
        </w:rPr>
      </w:pPr>
    </w:p>
    <w:p w:rsidR="00277E3A" w:rsidRDefault="00277E3A"/>
    <w:sectPr w:rsidR="00277E3A" w:rsidSect="008E7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B1B74"/>
    <w:rsid w:val="00277E3A"/>
    <w:rsid w:val="005B1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B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1B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B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B1B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B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B1B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B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B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330&amp;dst=404" TargetMode="External"/><Relationship Id="rId13" Type="http://schemas.openxmlformats.org/officeDocument/2006/relationships/hyperlink" Target="https://login.consultant.ru/link/?req=doc&amp;base=LAW&amp;n=339369" TargetMode="External"/><Relationship Id="rId18" Type="http://schemas.openxmlformats.org/officeDocument/2006/relationships/hyperlink" Target="https://login.consultant.ru/link/?req=doc&amp;base=LAW&amp;n=407913&amp;dst=1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0330&amp;dst=175" TargetMode="External"/><Relationship Id="rId12" Type="http://schemas.openxmlformats.org/officeDocument/2006/relationships/hyperlink" Target="https://login.consultant.ru/link/?req=doc&amp;base=LAW&amp;n=407913&amp;dst=123" TargetMode="External"/><Relationship Id="rId17" Type="http://schemas.openxmlformats.org/officeDocument/2006/relationships/hyperlink" Target="https://login.consultant.ru/link/?req=doc&amp;base=LAW&amp;n=407913&amp;dst=123" TargetMode="External"/><Relationship Id="rId2" Type="http://schemas.openxmlformats.org/officeDocument/2006/relationships/settings" Target="settings.xml"/><Relationship Id="rId16" Type="http://schemas.openxmlformats.org/officeDocument/2006/relationships/hyperlink" Target="https://login.consultant.ru/link/?req=doc&amp;base=LAW&amp;n=416498&amp;dst=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06826" TargetMode="External"/><Relationship Id="rId11" Type="http://schemas.openxmlformats.org/officeDocument/2006/relationships/hyperlink" Target="https://login.consultant.ru/link/?req=doc&amp;base=LAW&amp;n=359150" TargetMode="External"/><Relationship Id="rId5" Type="http://schemas.openxmlformats.org/officeDocument/2006/relationships/hyperlink" Target="https://login.consultant.ru/link/?req=doc&amp;base=LAW&amp;n=339369&amp;dst=3" TargetMode="External"/><Relationship Id="rId15" Type="http://schemas.openxmlformats.org/officeDocument/2006/relationships/hyperlink" Target="https://login.consultant.ru/link/?req=doc&amp;base=LAW&amp;n=416498" TargetMode="External"/><Relationship Id="rId10" Type="http://schemas.openxmlformats.org/officeDocument/2006/relationships/hyperlink" Target="https://login.consultant.ru/link/?req=doc&amp;base=LAW&amp;n=407913"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7913&amp;dst=123" TargetMode="External"/><Relationship Id="rId14" Type="http://schemas.openxmlformats.org/officeDocument/2006/relationships/hyperlink" Target="https://login.consultant.ru/link/?req=doc&amp;base=LAW&amp;n=416498&amp;ds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7366</Words>
  <Characters>41991</Characters>
  <Application>Microsoft Office Word</Application>
  <DocSecurity>0</DocSecurity>
  <Lines>349</Lines>
  <Paragraphs>98</Paragraphs>
  <ScaleCrop>false</ScaleCrop>
  <Company/>
  <LinksUpToDate>false</LinksUpToDate>
  <CharactersWithSpaces>49259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shepova</dc:creator>
  <cp:lastModifiedBy>shepova</cp:lastModifiedBy>
  <cp:revision>1</cp:revision>
  <dcterms:created xsi:type="dcterms:W3CDTF">2022-10-10T11:29:00Z</dcterms:created>
  <dcterms:modified xsi:type="dcterms:W3CDTF">2022-10-10T11:29:00Z</dcterms:modified>
</cp:coreProperties>
</file>